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60" w:rsidRPr="00E12D60" w:rsidRDefault="00E12D60" w:rsidP="00E12D60">
      <w:pPr>
        <w:spacing w:line="240" w:lineRule="auto"/>
        <w:jc w:val="center"/>
        <w:rPr>
          <w:b/>
          <w:color w:val="2E74B5" w:themeColor="accent1" w:themeShade="BF"/>
          <w:sz w:val="40"/>
          <w:lang w:val="en-US"/>
        </w:rPr>
      </w:pPr>
      <w:bookmarkStart w:id="0" w:name="_GoBack"/>
      <w:r w:rsidRPr="00E12D60">
        <w:rPr>
          <w:b/>
          <w:color w:val="2E74B5" w:themeColor="accent1" w:themeShade="BF"/>
          <w:sz w:val="40"/>
          <w:lang w:val="en-US"/>
        </w:rPr>
        <w:t>Smart City Exhibition</w:t>
      </w:r>
    </w:p>
    <w:p w:rsidR="00E12D60" w:rsidRDefault="00E12D60" w:rsidP="00E12D60">
      <w:pPr>
        <w:spacing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</w:t>
      </w:r>
      <w:r w:rsidR="00597244">
        <w:rPr>
          <w:b/>
          <w:sz w:val="24"/>
          <w:lang w:val="en-US"/>
        </w:rPr>
        <w:t xml:space="preserve"> Budapest University of T</w:t>
      </w:r>
      <w:r>
        <w:rPr>
          <w:b/>
          <w:sz w:val="24"/>
          <w:lang w:val="en-US"/>
        </w:rPr>
        <w:t>echnology and Economics</w:t>
      </w:r>
    </w:p>
    <w:p w:rsidR="00E12D60" w:rsidRPr="00A96FA6" w:rsidRDefault="00E12D60" w:rsidP="00E12D60">
      <w:pPr>
        <w:spacing w:line="240" w:lineRule="auto"/>
        <w:jc w:val="center"/>
        <w:rPr>
          <w:b/>
          <w:sz w:val="24"/>
          <w:lang w:val="en-US"/>
        </w:rPr>
      </w:pPr>
      <w:r w:rsidRPr="00A96FA6">
        <w:rPr>
          <w:b/>
          <w:sz w:val="24"/>
          <w:lang w:val="en-US"/>
        </w:rPr>
        <w:t>Hungary</w:t>
      </w:r>
    </w:p>
    <w:p w:rsidR="00E12D60" w:rsidRPr="00A96FA6" w:rsidRDefault="00E12D60" w:rsidP="00E12D60">
      <w:pPr>
        <w:spacing w:line="240" w:lineRule="auto"/>
        <w:jc w:val="center"/>
        <w:rPr>
          <w:b/>
          <w:sz w:val="24"/>
          <w:lang w:val="en-US"/>
        </w:rPr>
      </w:pPr>
      <w:r w:rsidRPr="00A96FA6">
        <w:rPr>
          <w:b/>
          <w:sz w:val="24"/>
          <w:lang w:val="en-US"/>
        </w:rPr>
        <w:t>November 8-9, 2017</w:t>
      </w:r>
    </w:p>
    <w:p w:rsidR="00E12D60" w:rsidRPr="00A96FA6" w:rsidRDefault="00E12D60" w:rsidP="00E12D60">
      <w:pPr>
        <w:spacing w:line="240" w:lineRule="auto"/>
        <w:jc w:val="center"/>
        <w:rPr>
          <w:b/>
          <w:sz w:val="24"/>
          <w:lang w:val="en-US"/>
        </w:rPr>
      </w:pP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The main purpose of the Smart City Exhibition and Conference is </w:t>
      </w:r>
      <w:r w:rsidRPr="00937E1A">
        <w:rPr>
          <w:rFonts w:eastAsia="Times New Roman" w:cs="Times New Roman"/>
          <w:b/>
          <w:sz w:val="24"/>
          <w:szCs w:val="24"/>
          <w:lang w:val="en-US" w:eastAsia="hu-HU"/>
        </w:rPr>
        <w:t xml:space="preserve">to </w:t>
      </w:r>
      <w:r>
        <w:rPr>
          <w:rFonts w:eastAsia="Times New Roman" w:cs="Times New Roman"/>
          <w:b/>
          <w:sz w:val="24"/>
          <w:szCs w:val="24"/>
          <w:lang w:val="en-US" w:eastAsia="hu-HU"/>
        </w:rPr>
        <w:t>present</w:t>
      </w:r>
      <w:r w:rsidRPr="00A96FA6">
        <w:rPr>
          <w:rFonts w:eastAsia="Times New Roman" w:cs="Times New Roman"/>
          <w:b/>
          <w:sz w:val="24"/>
          <w:szCs w:val="24"/>
          <w:lang w:val="en-US" w:eastAsia="hu-HU"/>
        </w:rPr>
        <w:t xml:space="preserve"> </w:t>
      </w:r>
      <w:r w:rsidRPr="00937E1A">
        <w:rPr>
          <w:rFonts w:eastAsia="Times New Roman" w:cs="Times New Roman"/>
          <w:b/>
          <w:sz w:val="24"/>
          <w:szCs w:val="24"/>
          <w:lang w:val="en-US" w:eastAsia="hu-HU"/>
        </w:rPr>
        <w:t xml:space="preserve">the future internet-based solutions and the future trends </w:t>
      </w:r>
      <w:r>
        <w:rPr>
          <w:rFonts w:eastAsia="Times New Roman" w:cs="Times New Roman"/>
          <w:b/>
          <w:sz w:val="24"/>
          <w:szCs w:val="24"/>
          <w:lang w:val="en-US" w:eastAsia="hu-HU"/>
        </w:rPr>
        <w:t xml:space="preserve">in the infrastructure and the info-communication systems of high-quality services of </w:t>
      </w:r>
      <w:r w:rsidRPr="00A96FA6">
        <w:rPr>
          <w:rFonts w:eastAsia="Times New Roman" w:cs="Times New Roman"/>
          <w:b/>
          <w:sz w:val="24"/>
          <w:szCs w:val="24"/>
          <w:lang w:val="en-US" w:eastAsia="hu-HU"/>
        </w:rPr>
        <w:t>smart-cities</w:t>
      </w:r>
      <w:r>
        <w:rPr>
          <w:rFonts w:eastAsia="Times New Roman" w:cs="Times New Roman"/>
          <w:b/>
          <w:sz w:val="24"/>
          <w:szCs w:val="24"/>
          <w:lang w:val="en-US" w:eastAsia="hu-HU"/>
        </w:rPr>
        <w:t xml:space="preserve"> and</w:t>
      </w:r>
      <w:r w:rsidRPr="00A96FA6">
        <w:rPr>
          <w:rFonts w:eastAsia="Times New Roman" w:cs="Times New Roman"/>
          <w:b/>
          <w:sz w:val="24"/>
          <w:szCs w:val="24"/>
          <w:lang w:val="en-US" w:eastAsia="hu-HU"/>
        </w:rPr>
        <w:t xml:space="preserve"> public institutions</w:t>
      </w:r>
      <w:r>
        <w:rPr>
          <w:rFonts w:eastAsia="Times New Roman" w:cs="Times New Roman"/>
          <w:b/>
          <w:sz w:val="24"/>
          <w:szCs w:val="24"/>
          <w:lang w:val="en-US" w:eastAsia="hu-HU"/>
        </w:rPr>
        <w:t xml:space="preserve">. 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Based on the dialogue betwee</w:t>
      </w:r>
      <w:r>
        <w:rPr>
          <w:rFonts w:eastAsia="Times New Roman" w:cs="Times New Roman"/>
          <w:sz w:val="24"/>
          <w:szCs w:val="24"/>
          <w:lang w:val="en-US" w:eastAsia="hu-HU"/>
        </w:rPr>
        <w:t>n the state, the municipalities and representatives of the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science, 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the 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economy and the civil sphere, the event focuses on the following main </w:t>
      </w:r>
      <w:r>
        <w:rPr>
          <w:rFonts w:eastAsia="Times New Roman" w:cs="Times New Roman"/>
          <w:sz w:val="24"/>
          <w:szCs w:val="24"/>
          <w:lang w:val="en-US" w:eastAsia="hu-HU"/>
        </w:rPr>
        <w:t>topics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>:</w:t>
      </w: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</w:p>
    <w:p w:rsidR="00E12D60" w:rsidRPr="00A96FA6" w:rsidRDefault="00E12D60" w:rsidP="00E12D60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sz w:val="24"/>
          <w:lang w:val="en-US"/>
        </w:rPr>
      </w:pPr>
      <w:r w:rsidRPr="00A96FA6">
        <w:rPr>
          <w:sz w:val="24"/>
          <w:lang w:val="en-US"/>
        </w:rPr>
        <w:t>Domestic and international smart city development projects, achievements</w:t>
      </w:r>
    </w:p>
    <w:p w:rsidR="00E12D60" w:rsidRPr="00A96FA6" w:rsidRDefault="00E12D60" w:rsidP="00E12D60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sz w:val="24"/>
          <w:lang w:val="en-US"/>
        </w:rPr>
      </w:pPr>
      <w:r w:rsidRPr="00A96FA6">
        <w:rPr>
          <w:sz w:val="24"/>
          <w:lang w:val="en-US"/>
        </w:rPr>
        <w:t>Smart city solutions presented by companies</w:t>
      </w:r>
    </w:p>
    <w:p w:rsidR="00E12D60" w:rsidRPr="00A96FA6" w:rsidRDefault="00E12D60" w:rsidP="00E12D60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sz w:val="24"/>
          <w:lang w:val="en-US"/>
        </w:rPr>
      </w:pPr>
      <w:r w:rsidRPr="00A96FA6">
        <w:rPr>
          <w:sz w:val="24"/>
          <w:lang w:val="en-US"/>
        </w:rPr>
        <w:t xml:space="preserve">Driving Support Systems, Automated Driving Solutions </w:t>
      </w:r>
    </w:p>
    <w:p w:rsidR="00E12D60" w:rsidRPr="00A96FA6" w:rsidRDefault="00E12D60" w:rsidP="00E12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The event will be attended by both domestic and international participants. During the program, government and municipal experts and city leaders 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will 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>give a picture of short- and me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dium-term development plans. Furthermore, 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>senior executives of companies will hold presentations showing the achieved results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, 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>the potential development directions and opportunities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 of the future.</w:t>
      </w:r>
    </w:p>
    <w:bookmarkEnd w:id="0"/>
    <w:p w:rsidR="00E12D60" w:rsidRPr="00A96FA6" w:rsidRDefault="00E12D60" w:rsidP="00E12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b/>
          <w:sz w:val="24"/>
          <w:szCs w:val="24"/>
          <w:lang w:val="en-US" w:eastAsia="hu-HU"/>
        </w:rPr>
        <w:t>Our exhibitors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will 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>present the latest developments, achievements, innovative technologies, best operational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 practices and procedures in the sectors of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infrastructure, transport</w:t>
      </w:r>
      <w:r>
        <w:rPr>
          <w:rFonts w:eastAsia="Times New Roman" w:cs="Times New Roman"/>
          <w:sz w:val="24"/>
          <w:szCs w:val="24"/>
          <w:lang w:val="en-US" w:eastAsia="hu-HU"/>
        </w:rPr>
        <w:t>ation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>, information technology and construction and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 also those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of the technical and economic science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 fields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>.</w:t>
      </w:r>
    </w:p>
    <w:p w:rsidR="00E12D60" w:rsidRPr="00A96FA6" w:rsidRDefault="00E12D60" w:rsidP="00E12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The </w:t>
      </w:r>
      <w:r w:rsidRPr="00A96FA6">
        <w:rPr>
          <w:rFonts w:eastAsia="Times New Roman" w:cs="Times New Roman"/>
          <w:b/>
          <w:sz w:val="24"/>
          <w:szCs w:val="24"/>
          <w:lang w:val="en-US" w:eastAsia="hu-HU"/>
        </w:rPr>
        <w:t xml:space="preserve">target audience </w:t>
      </w:r>
      <w:r>
        <w:rPr>
          <w:rFonts w:eastAsia="Times New Roman" w:cs="Times New Roman"/>
          <w:sz w:val="24"/>
          <w:szCs w:val="24"/>
          <w:lang w:val="en-US" w:eastAsia="hu-HU"/>
        </w:rPr>
        <w:t>of the event are those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government and municipal offices, representatives of institutions, </w:t>
      </w:r>
      <w:r>
        <w:rPr>
          <w:rFonts w:eastAsia="Times New Roman" w:cs="Times New Roman"/>
          <w:sz w:val="24"/>
          <w:szCs w:val="24"/>
          <w:lang w:val="en-US" w:eastAsia="hu-HU"/>
        </w:rPr>
        <w:t>facility operators and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maintainers, technical managers of transport companies, public utilities -, industrial enterprises, medical, educational, cultural and sports institutions who are interested in new technologies and smart procedures 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that 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can increase the quality and efficiency of 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their 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>services.</w:t>
      </w:r>
    </w:p>
    <w:p w:rsidR="00E12D60" w:rsidRPr="00A96FA6" w:rsidRDefault="00E12D60" w:rsidP="00E12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Exhibitors will also have the 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chance during the two-day-long professional conference to introduce their 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products and services </w:t>
      </w:r>
      <w:r>
        <w:rPr>
          <w:rFonts w:eastAsia="Times New Roman" w:cs="Times New Roman"/>
          <w:sz w:val="24"/>
          <w:szCs w:val="24"/>
          <w:lang w:val="en-US" w:eastAsia="hu-HU"/>
        </w:rPr>
        <w:t>through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presentations </w:t>
      </w:r>
      <w:r>
        <w:rPr>
          <w:rFonts w:eastAsia="Times New Roman" w:cs="Times New Roman"/>
          <w:sz w:val="24"/>
          <w:szCs w:val="24"/>
          <w:lang w:val="en-US" w:eastAsia="hu-HU"/>
        </w:rPr>
        <w:t>to visitors.</w:t>
      </w:r>
    </w:p>
    <w:p w:rsidR="00E12D60" w:rsidRPr="00A96FA6" w:rsidRDefault="00E12D60" w:rsidP="00E12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The 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host of the 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event 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is the 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>Budapest University of Technology and Economics,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 the hub of engineering life in Hungary. The conference and the exhibition will be organized in the Central Building of the university which is acknowledged as World Heritage.</w:t>
      </w:r>
    </w:p>
    <w:p w:rsidR="00E12D60" w:rsidRPr="00A96FA6" w:rsidRDefault="00E12D60" w:rsidP="00E12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</w:p>
    <w:p w:rsidR="00E12D60" w:rsidRPr="00A96FA6" w:rsidRDefault="00E12D60" w:rsidP="00E12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</w:p>
    <w:p w:rsidR="00E12D60" w:rsidRPr="00A96FA6" w:rsidRDefault="00E12D60" w:rsidP="00E12D6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hu-HU"/>
        </w:rPr>
        <w:sectPr w:rsidR="00E12D60" w:rsidRPr="00A96F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hu-HU"/>
        </w:rPr>
      </w:pPr>
      <w:r>
        <w:rPr>
          <w:rFonts w:eastAsia="Times New Roman" w:cs="Times New Roman"/>
          <w:b/>
          <w:sz w:val="24"/>
          <w:szCs w:val="24"/>
          <w:lang w:val="en-US" w:eastAsia="hu-HU"/>
        </w:rPr>
        <w:lastRenderedPageBreak/>
        <w:t>Topics of the exhibition</w:t>
      </w:r>
      <w:r w:rsidRPr="00A96FA6">
        <w:rPr>
          <w:rFonts w:eastAsia="Times New Roman" w:cs="Times New Roman"/>
          <w:b/>
          <w:sz w:val="24"/>
          <w:szCs w:val="24"/>
          <w:lang w:val="en-US" w:eastAsia="hu-HU"/>
        </w:rPr>
        <w:t>:</w:t>
      </w: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hu-HU"/>
        </w:rPr>
      </w:pP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  <w:r w:rsidRPr="00A96FA6">
        <w:rPr>
          <w:rFonts w:eastAsia="Times New Roman" w:cs="Times New Roman"/>
          <w:b/>
          <w:bCs/>
          <w:sz w:val="20"/>
          <w:szCs w:val="20"/>
          <w:lang w:val="en-US" w:eastAsia="hu-HU"/>
        </w:rPr>
        <w:t>1. Smart city</w:t>
      </w:r>
    </w:p>
    <w:p w:rsidR="00E12D60" w:rsidRPr="00A96FA6" w:rsidRDefault="00E12D60" w:rsidP="00E12D60">
      <w:pPr>
        <w:pStyle w:val="Listaszerbekezds"/>
        <w:spacing w:before="100" w:beforeAutospacing="1" w:after="100" w:afterAutospacing="1"/>
        <w:ind w:hanging="36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• Transport and vehicle fleet development, e-mobility</w:t>
      </w:r>
    </w:p>
    <w:p w:rsidR="00E12D60" w:rsidRPr="00A96FA6" w:rsidRDefault="00E12D60" w:rsidP="00E12D60">
      <w:pPr>
        <w:pStyle w:val="Listaszerbekezds"/>
        <w:spacing w:before="100" w:beforeAutospacing="1" w:after="100" w:afterAutospacing="1"/>
        <w:ind w:hanging="36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• Intelligent utilities</w:t>
      </w:r>
    </w:p>
    <w:p w:rsidR="00E12D60" w:rsidRPr="00A96FA6" w:rsidRDefault="00E12D60" w:rsidP="00E12D60">
      <w:pPr>
        <w:pStyle w:val="Listaszerbekezds"/>
        <w:spacing w:before="100" w:beforeAutospacing="1" w:after="100" w:afterAutospacing="1"/>
        <w:ind w:hanging="36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• </w:t>
      </w:r>
      <w:r>
        <w:rPr>
          <w:rFonts w:eastAsia="Times New Roman" w:cs="Times New Roman"/>
          <w:sz w:val="24"/>
          <w:szCs w:val="24"/>
          <w:lang w:val="en-US" w:eastAsia="hu-HU"/>
        </w:rPr>
        <w:t>Habitable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environment, sustainable energy</w:t>
      </w: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  <w:r w:rsidRPr="00A96FA6">
        <w:rPr>
          <w:rFonts w:eastAsia="Times New Roman" w:cs="Times New Roman"/>
          <w:b/>
          <w:bCs/>
          <w:sz w:val="20"/>
          <w:szCs w:val="20"/>
          <w:lang w:val="en-US" w:eastAsia="hu-HU"/>
        </w:rPr>
        <w:t>2. Infrastructure of public institutions</w:t>
      </w:r>
    </w:p>
    <w:p w:rsidR="00E12D60" w:rsidRPr="00A96FA6" w:rsidRDefault="00E12D60" w:rsidP="00E12D60">
      <w:pPr>
        <w:pStyle w:val="Listaszerbekezds"/>
        <w:spacing w:before="100" w:beforeAutospacing="1" w:after="100" w:afterAutospacing="1"/>
        <w:ind w:hanging="36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• Energy efficient constructions</w:t>
      </w:r>
    </w:p>
    <w:p w:rsidR="00E12D60" w:rsidRPr="00A96FA6" w:rsidRDefault="00E12D60" w:rsidP="00E12D60">
      <w:pPr>
        <w:pStyle w:val="Listaszerbekezds"/>
        <w:spacing w:before="100" w:beforeAutospacing="1" w:after="100" w:afterAutospacing="1"/>
        <w:ind w:hanging="36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• Healthy lifestyle, leisure</w:t>
      </w:r>
    </w:p>
    <w:p w:rsidR="00E12D60" w:rsidRPr="00A96FA6" w:rsidRDefault="00E12D60" w:rsidP="00E12D60">
      <w:pPr>
        <w:pStyle w:val="Listaszerbekezds"/>
        <w:spacing w:before="100" w:beforeAutospacing="1" w:after="100" w:afterAutospacing="1"/>
        <w:ind w:hanging="36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• Development of health and education institutions</w:t>
      </w: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  <w:r w:rsidRPr="00A96FA6">
        <w:rPr>
          <w:rFonts w:eastAsia="Times New Roman" w:cs="Times New Roman"/>
          <w:b/>
          <w:bCs/>
          <w:sz w:val="20"/>
          <w:szCs w:val="20"/>
          <w:lang w:val="en-US" w:eastAsia="hu-HU"/>
        </w:rPr>
        <w:t>3. Quality services with IT support</w:t>
      </w:r>
    </w:p>
    <w:p w:rsidR="00E12D60" w:rsidRPr="00A96FA6" w:rsidRDefault="00E12D60" w:rsidP="00E12D60">
      <w:pPr>
        <w:pStyle w:val="Listaszerbekezds"/>
        <w:spacing w:before="100" w:beforeAutospacing="1" w:after="100" w:afterAutospacing="1"/>
        <w:ind w:hanging="36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• Cost-effective organization management</w:t>
      </w:r>
    </w:p>
    <w:p w:rsidR="00E12D60" w:rsidRPr="00A96FA6" w:rsidRDefault="00E12D60" w:rsidP="00E12D60">
      <w:pPr>
        <w:pStyle w:val="Listaszerbekezds"/>
        <w:spacing w:before="100" w:beforeAutospacing="1" w:after="100" w:afterAutospacing="1"/>
        <w:ind w:hanging="36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• Mobile control and payment systems</w:t>
      </w:r>
    </w:p>
    <w:p w:rsidR="00E12D60" w:rsidRPr="00A96FA6" w:rsidRDefault="00E12D60" w:rsidP="00E12D60">
      <w:pPr>
        <w:pStyle w:val="Listaszerbekezds"/>
        <w:spacing w:before="100" w:beforeAutospacing="1" w:after="100" w:afterAutospacing="1"/>
        <w:ind w:hanging="36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• Smart home, smart house</w:t>
      </w:r>
    </w:p>
    <w:p w:rsidR="00E12D60" w:rsidRPr="00A96FA6" w:rsidRDefault="00E12D60" w:rsidP="00E12D60">
      <w:pPr>
        <w:pStyle w:val="Listaszerbekezds"/>
        <w:spacing w:before="100" w:beforeAutospacing="1" w:after="100" w:afterAutospacing="1"/>
        <w:ind w:hanging="360"/>
        <w:jc w:val="both"/>
        <w:rPr>
          <w:rFonts w:eastAsia="Times New Roman" w:cs="Times New Roman"/>
          <w:sz w:val="24"/>
          <w:szCs w:val="24"/>
          <w:lang w:val="en-US" w:eastAsia="hu-HU"/>
        </w:rPr>
      </w:pP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  <w:r w:rsidRPr="00A96FA6">
        <w:rPr>
          <w:rFonts w:eastAsia="Times New Roman" w:cs="Times New Roman"/>
          <w:b/>
          <w:bCs/>
          <w:sz w:val="20"/>
          <w:szCs w:val="20"/>
          <w:lang w:val="en-US" w:eastAsia="hu-HU"/>
        </w:rPr>
        <w:t>Who are we waiting for as an exhibitor?</w:t>
      </w:r>
    </w:p>
    <w:p w:rsidR="00E12D60" w:rsidRPr="00A96FA6" w:rsidRDefault="00E12D60" w:rsidP="00E12D60">
      <w:pPr>
        <w:pStyle w:val="Listaszerbekezds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Manufacturers, builders and contractors who have a leading role in transport, automotive, construction, communal, power supply, fire protection and flood control, financial and info-communication sectors, in </w:t>
      </w:r>
      <w:r>
        <w:rPr>
          <w:rFonts w:eastAsia="Times New Roman" w:cs="Times New Roman"/>
          <w:sz w:val="24"/>
          <w:szCs w:val="24"/>
          <w:lang w:val="en-US" w:eastAsia="hu-HU"/>
        </w:rPr>
        <w:t>term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of sustainable and cost-effective urban infrastructure systems</w:t>
      </w:r>
    </w:p>
    <w:p w:rsidR="00E12D60" w:rsidRPr="00A96FA6" w:rsidRDefault="00E12D60" w:rsidP="00E12D60">
      <w:pPr>
        <w:pStyle w:val="Listaszerbekezds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 w:eastAsia="hu-HU"/>
        </w:rPr>
      </w:pPr>
    </w:p>
    <w:p w:rsidR="00E12D60" w:rsidRPr="00A96FA6" w:rsidRDefault="00E12D60" w:rsidP="00E12D60">
      <w:pPr>
        <w:pStyle w:val="Listaszerbekezds"/>
        <w:numPr>
          <w:ilvl w:val="0"/>
          <w:numId w:val="6"/>
        </w:numPr>
        <w:spacing w:after="0" w:line="259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Public transport and utility service companies, operators and maintainers of national and local supply systems</w:t>
      </w:r>
    </w:p>
    <w:p w:rsidR="00E12D60" w:rsidRPr="00A96FA6" w:rsidRDefault="00E12D60" w:rsidP="00E12D60">
      <w:pPr>
        <w:pStyle w:val="Listaszerbekezds"/>
        <w:spacing w:after="0"/>
        <w:jc w:val="both"/>
        <w:rPr>
          <w:rFonts w:eastAsia="Times New Roman" w:cs="Times New Roman"/>
          <w:sz w:val="24"/>
          <w:szCs w:val="24"/>
          <w:lang w:val="en-US" w:eastAsia="hu-HU"/>
        </w:rPr>
      </w:pPr>
    </w:p>
    <w:p w:rsidR="00E12D60" w:rsidRPr="00A96FA6" w:rsidRDefault="00E12D60" w:rsidP="00E12D60">
      <w:pPr>
        <w:pStyle w:val="Listaszerbekezds"/>
        <w:numPr>
          <w:ilvl w:val="0"/>
          <w:numId w:val="6"/>
        </w:numPr>
        <w:spacing w:after="0" w:line="259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Offices of towns and settlements where the Smart City programs, intelligent transport and utility systems are priorities</w:t>
      </w:r>
    </w:p>
    <w:p w:rsidR="00E12D60" w:rsidRPr="00A96FA6" w:rsidRDefault="00E12D60" w:rsidP="00E12D60">
      <w:pPr>
        <w:pStyle w:val="Listaszerbekezds"/>
        <w:spacing w:after="0"/>
        <w:jc w:val="both"/>
        <w:rPr>
          <w:rFonts w:eastAsia="Times New Roman" w:cs="Times New Roman"/>
          <w:sz w:val="24"/>
          <w:szCs w:val="24"/>
          <w:lang w:val="en-US" w:eastAsia="hu-HU"/>
        </w:rPr>
      </w:pPr>
    </w:p>
    <w:p w:rsidR="00E12D60" w:rsidRPr="00A96FA6" w:rsidRDefault="00E12D60" w:rsidP="00E12D60">
      <w:pPr>
        <w:pStyle w:val="Listaszerbekezds"/>
        <w:numPr>
          <w:ilvl w:val="0"/>
          <w:numId w:val="6"/>
        </w:numPr>
        <w:spacing w:after="0" w:line="259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Designers and implementers of projects where cost-efficient, energy-efficient and eco-friendly design, operation and maintenance supported by building technologies, intelligent systems, digital controls, and IT based Smart Solutions are relevant in the realization and the maintenance</w:t>
      </w:r>
    </w:p>
    <w:p w:rsidR="00E12D60" w:rsidRPr="00A96FA6" w:rsidRDefault="00E12D60" w:rsidP="00E12D60">
      <w:pPr>
        <w:spacing w:after="0"/>
        <w:jc w:val="both"/>
        <w:rPr>
          <w:rFonts w:eastAsia="Times New Roman" w:cs="Times New Roman"/>
          <w:sz w:val="24"/>
          <w:szCs w:val="24"/>
          <w:lang w:val="en-US" w:eastAsia="hu-HU"/>
        </w:rPr>
      </w:pPr>
    </w:p>
    <w:p w:rsidR="00597244" w:rsidRDefault="00597244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</w:p>
    <w:p w:rsidR="00597244" w:rsidRDefault="00597244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</w:p>
    <w:p w:rsidR="00597244" w:rsidRDefault="00597244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</w:p>
    <w:p w:rsidR="00597244" w:rsidRDefault="00597244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</w:p>
    <w:p w:rsidR="00597244" w:rsidRDefault="00597244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</w:p>
    <w:p w:rsidR="00597244" w:rsidRDefault="00597244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  <w:r w:rsidRPr="00A96FA6">
        <w:rPr>
          <w:rFonts w:eastAsia="Times New Roman" w:cs="Times New Roman"/>
          <w:b/>
          <w:bCs/>
          <w:sz w:val="20"/>
          <w:szCs w:val="20"/>
          <w:lang w:val="en-US" w:eastAsia="hu-HU"/>
        </w:rPr>
        <w:t xml:space="preserve">Who </w:t>
      </w:r>
      <w:r>
        <w:rPr>
          <w:rFonts w:eastAsia="Times New Roman" w:cs="Times New Roman"/>
          <w:b/>
          <w:bCs/>
          <w:sz w:val="20"/>
          <w:szCs w:val="20"/>
          <w:lang w:val="en-US" w:eastAsia="hu-HU"/>
        </w:rPr>
        <w:t>are we expecting</w:t>
      </w:r>
      <w:r w:rsidRPr="00A96FA6">
        <w:rPr>
          <w:rFonts w:eastAsia="Times New Roman" w:cs="Times New Roman"/>
          <w:b/>
          <w:bCs/>
          <w:sz w:val="20"/>
          <w:szCs w:val="20"/>
          <w:lang w:val="en-US" w:eastAsia="hu-HU"/>
        </w:rPr>
        <w:t xml:space="preserve"> as a visitor?</w:t>
      </w:r>
    </w:p>
    <w:p w:rsidR="00E12D60" w:rsidRPr="00A96FA6" w:rsidRDefault="00E12D60" w:rsidP="00E12D60">
      <w:pPr>
        <w:spacing w:after="0"/>
        <w:jc w:val="both"/>
        <w:rPr>
          <w:rFonts w:eastAsia="Times New Roman" w:cs="Times New Roman"/>
          <w:sz w:val="24"/>
          <w:szCs w:val="24"/>
          <w:lang w:val="en-US" w:eastAsia="hu-HU"/>
        </w:rPr>
      </w:pPr>
    </w:p>
    <w:p w:rsidR="00E12D60" w:rsidRPr="00A96FA6" w:rsidRDefault="00E12D60" w:rsidP="00E12D60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People interested in Best Practices, </w:t>
      </w:r>
      <w:r>
        <w:rPr>
          <w:rFonts w:eastAsia="Times New Roman" w:cs="Times New Roman"/>
          <w:sz w:val="24"/>
          <w:szCs w:val="24"/>
          <w:lang w:val="en-US" w:eastAsia="hu-HU"/>
        </w:rPr>
        <w:t>such as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</w:t>
      </w:r>
    </w:p>
    <w:p w:rsidR="00E12D60" w:rsidRPr="00A96FA6" w:rsidRDefault="00E12D60" w:rsidP="00E12D60">
      <w:pPr>
        <w:pStyle w:val="Listaszerbekezds"/>
        <w:numPr>
          <w:ilvl w:val="0"/>
          <w:numId w:val="7"/>
        </w:numPr>
        <w:spacing w:after="24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service providers, investors, contractors, designers and operators</w:t>
      </w:r>
    </w:p>
    <w:p w:rsidR="00E12D60" w:rsidRPr="00A96FA6" w:rsidRDefault="00E12D60" w:rsidP="00E12D60">
      <w:pPr>
        <w:pStyle w:val="Listaszerbekezds"/>
        <w:numPr>
          <w:ilvl w:val="0"/>
          <w:numId w:val="7"/>
        </w:numPr>
        <w:spacing w:after="24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decision-makers and decision-maker’s assistants of state and local governments</w:t>
      </w:r>
    </w:p>
    <w:p w:rsidR="00E12D60" w:rsidRPr="00A96FA6" w:rsidRDefault="00E12D60" w:rsidP="00E12D60">
      <w:pPr>
        <w:pStyle w:val="Listaszerbekezds"/>
        <w:numPr>
          <w:ilvl w:val="0"/>
          <w:numId w:val="7"/>
        </w:numPr>
        <w:spacing w:after="240"/>
        <w:jc w:val="both"/>
        <w:rPr>
          <w:rFonts w:eastAsia="Times New Roman" w:cs="Times New Roman"/>
          <w:sz w:val="24"/>
          <w:szCs w:val="24"/>
          <w:lang w:val="en-US" w:eastAsia="hu-HU"/>
        </w:rPr>
      </w:pPr>
      <w:r>
        <w:rPr>
          <w:rFonts w:eastAsia="Times New Roman" w:cs="Times New Roman"/>
          <w:sz w:val="24"/>
          <w:szCs w:val="24"/>
          <w:lang w:val="en-US" w:eastAsia="hu-HU"/>
        </w:rPr>
        <w:t>p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>rivate individuals, teachers and students of higher education institutions</w:t>
      </w:r>
    </w:p>
    <w:p w:rsidR="00E12D60" w:rsidRPr="00A96FA6" w:rsidRDefault="00E12D60" w:rsidP="00E12D60">
      <w:pPr>
        <w:rPr>
          <w:rFonts w:eastAsia="Times New Roman" w:cs="Times New Roman"/>
          <w:b/>
          <w:bCs/>
          <w:sz w:val="20"/>
          <w:szCs w:val="20"/>
          <w:lang w:val="en-US" w:eastAsia="hu-HU"/>
        </w:rPr>
      </w:pP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  <w:r w:rsidRPr="00A96FA6">
        <w:rPr>
          <w:rFonts w:eastAsia="Times New Roman" w:cs="Times New Roman"/>
          <w:b/>
          <w:bCs/>
          <w:sz w:val="20"/>
          <w:szCs w:val="20"/>
          <w:lang w:val="en-US" w:eastAsia="hu-HU"/>
        </w:rPr>
        <w:t>What do we provide for exhibitors?</w:t>
      </w: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</w:p>
    <w:p w:rsidR="00E12D60" w:rsidRPr="00A96FA6" w:rsidRDefault="00E12D60" w:rsidP="00E12D60">
      <w:pPr>
        <w:pStyle w:val="Listaszerbekezds"/>
        <w:numPr>
          <w:ilvl w:val="0"/>
          <w:numId w:val="8"/>
        </w:numPr>
        <w:spacing w:after="24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Personal, effective and targeted contact opportunities with their p</w:t>
      </w:r>
      <w:r>
        <w:rPr>
          <w:rFonts w:eastAsia="Times New Roman" w:cs="Times New Roman"/>
          <w:sz w:val="24"/>
          <w:szCs w:val="24"/>
          <w:lang w:val="en-US" w:eastAsia="hu-HU"/>
        </w:rPr>
        <w:t>otential future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partners</w:t>
      </w:r>
    </w:p>
    <w:p w:rsidR="00E12D60" w:rsidRPr="00A96FA6" w:rsidRDefault="00E12D60" w:rsidP="00E12D60">
      <w:pPr>
        <w:pStyle w:val="Listaszerbekezds"/>
        <w:numPr>
          <w:ilvl w:val="0"/>
          <w:numId w:val="8"/>
        </w:numPr>
        <w:spacing w:after="24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Introduce a wide spectrum of activities to </w:t>
      </w:r>
      <w:r>
        <w:rPr>
          <w:rFonts w:eastAsia="Times New Roman" w:cs="Times New Roman"/>
          <w:sz w:val="24"/>
          <w:szCs w:val="24"/>
          <w:lang w:val="en-US" w:eastAsia="hu-HU"/>
        </w:rPr>
        <w:t>the visitors</w:t>
      </w:r>
    </w:p>
    <w:p w:rsidR="00E12D60" w:rsidRPr="00A96FA6" w:rsidRDefault="00E12D60" w:rsidP="00E12D60">
      <w:pPr>
        <w:pStyle w:val="Listaszerbekezds"/>
        <w:numPr>
          <w:ilvl w:val="0"/>
          <w:numId w:val="8"/>
        </w:numPr>
        <w:spacing w:after="24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>Full organization and implementation</w:t>
      </w:r>
    </w:p>
    <w:p w:rsidR="00E12D60" w:rsidRPr="00A96FA6" w:rsidRDefault="00E12D60" w:rsidP="00E12D60">
      <w:pPr>
        <w:pStyle w:val="Listaszerbekezds"/>
        <w:numPr>
          <w:ilvl w:val="0"/>
          <w:numId w:val="8"/>
        </w:numPr>
        <w:spacing w:after="240"/>
        <w:jc w:val="both"/>
        <w:rPr>
          <w:rFonts w:eastAsia="Times New Roman" w:cs="Times New Roman"/>
          <w:sz w:val="24"/>
          <w:szCs w:val="24"/>
          <w:lang w:val="en-US" w:eastAsia="hu-HU"/>
        </w:rPr>
      </w:pPr>
      <w:r>
        <w:rPr>
          <w:rFonts w:eastAsia="Times New Roman" w:cs="Times New Roman"/>
          <w:sz w:val="24"/>
          <w:szCs w:val="24"/>
          <w:lang w:val="en-US" w:eastAsia="hu-HU"/>
        </w:rPr>
        <w:t>Standard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, furnished, turnkey booths in 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6 square meters/exhibitor – on demand </w:t>
      </w:r>
      <w:r w:rsidRPr="009F2E59">
        <w:rPr>
          <w:rFonts w:eastAsia="Times New Roman" w:cs="Times New Roman"/>
          <w:sz w:val="24"/>
          <w:szCs w:val="24"/>
          <w:lang w:val="en-US" w:eastAsia="hu-HU"/>
        </w:rPr>
        <w:t xml:space="preserve">unique </w:t>
      </w:r>
      <w:r>
        <w:rPr>
          <w:rFonts w:eastAsia="Times New Roman" w:cs="Times New Roman"/>
          <w:sz w:val="24"/>
          <w:szCs w:val="24"/>
          <w:lang w:val="en-US" w:eastAsia="hu-HU"/>
        </w:rPr>
        <w:t>booth installation is possible too</w:t>
      </w:r>
    </w:p>
    <w:p w:rsidR="00E12D60" w:rsidRPr="00A96FA6" w:rsidRDefault="00E12D60" w:rsidP="00E12D60">
      <w:pPr>
        <w:pStyle w:val="Listaszerbekezds"/>
        <w:numPr>
          <w:ilvl w:val="0"/>
          <w:numId w:val="8"/>
        </w:numPr>
        <w:spacing w:after="240"/>
        <w:jc w:val="both"/>
        <w:rPr>
          <w:rFonts w:eastAsia="Times New Roman" w:cs="Times New Roman"/>
          <w:sz w:val="24"/>
          <w:szCs w:val="24"/>
          <w:lang w:val="en-US" w:eastAsia="hu-HU"/>
        </w:rPr>
      </w:pPr>
      <w:r>
        <w:rPr>
          <w:rFonts w:eastAsia="Times New Roman" w:cs="Times New Roman"/>
          <w:sz w:val="24"/>
          <w:szCs w:val="24"/>
          <w:lang w:val="en-US" w:eastAsia="hu-HU"/>
        </w:rPr>
        <w:t>Opportunity to hold a p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>resentation at the conference</w:t>
      </w:r>
    </w:p>
    <w:p w:rsidR="00E12D60" w:rsidRPr="00A96FA6" w:rsidRDefault="00E12D60" w:rsidP="00E12D60">
      <w:pPr>
        <w:pStyle w:val="Listaszerbekezds"/>
        <w:numPr>
          <w:ilvl w:val="0"/>
          <w:numId w:val="8"/>
        </w:numPr>
        <w:spacing w:after="240"/>
        <w:jc w:val="both"/>
        <w:rPr>
          <w:rFonts w:eastAsia="Times New Roman" w:cs="Times New Roman"/>
          <w:sz w:val="24"/>
          <w:szCs w:val="24"/>
          <w:lang w:val="en-US" w:eastAsia="hu-HU"/>
        </w:rPr>
      </w:pPr>
      <w:r>
        <w:rPr>
          <w:rFonts w:eastAsia="Times New Roman" w:cs="Times New Roman"/>
          <w:sz w:val="24"/>
          <w:szCs w:val="24"/>
          <w:lang w:val="en-US" w:eastAsia="hu-HU"/>
        </w:rPr>
        <w:t>The net price of t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he exhibitors' appearance at the event and the rent of the </w:t>
      </w:r>
      <w:r>
        <w:rPr>
          <w:rFonts w:eastAsia="Times New Roman" w:cs="Times New Roman"/>
          <w:sz w:val="24"/>
          <w:szCs w:val="24"/>
          <w:lang w:val="en-US" w:eastAsia="hu-HU"/>
        </w:rPr>
        <w:t>booths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will be </w:t>
      </w:r>
      <w:r>
        <w:rPr>
          <w:rFonts w:eastAsia="Times New Roman" w:cs="Times New Roman"/>
          <w:sz w:val="24"/>
          <w:szCs w:val="24"/>
          <w:lang w:val="en-US" w:eastAsia="hu-HU"/>
        </w:rPr>
        <w:t>200.000 Ft ( 660 Euro ) /exhibitor.</w:t>
      </w: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  <w:r w:rsidRPr="00A96FA6">
        <w:rPr>
          <w:rFonts w:eastAsia="Times New Roman" w:cs="Times New Roman"/>
          <w:b/>
          <w:bCs/>
          <w:sz w:val="20"/>
          <w:szCs w:val="20"/>
          <w:lang w:val="en-US" w:eastAsia="hu-HU"/>
        </w:rPr>
        <w:t>More information and application:</w:t>
      </w:r>
    </w:p>
    <w:p w:rsidR="00E12D60" w:rsidRPr="00A96FA6" w:rsidRDefault="00E12D60" w:rsidP="00E12D6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val="en-US" w:eastAsia="hu-HU"/>
        </w:rPr>
      </w:pPr>
    </w:p>
    <w:p w:rsidR="00E12D60" w:rsidRDefault="00E12D60" w:rsidP="00E12D60">
      <w:pPr>
        <w:spacing w:after="0"/>
        <w:jc w:val="both"/>
        <w:rPr>
          <w:rFonts w:eastAsia="Times New Roman" w:cs="Times New Roman"/>
          <w:sz w:val="24"/>
          <w:szCs w:val="24"/>
          <w:lang w:val="en-US" w:eastAsia="hu-HU"/>
        </w:rPr>
      </w:pP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If </w:t>
      </w:r>
      <w:r>
        <w:rPr>
          <w:rFonts w:eastAsia="Times New Roman" w:cs="Times New Roman"/>
          <w:sz w:val="24"/>
          <w:szCs w:val="24"/>
          <w:lang w:val="en-US" w:eastAsia="hu-HU"/>
        </w:rPr>
        <w:t>we caught your interest and wish to join the event</w:t>
      </w:r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as an exhibitor, please send a message to </w:t>
      </w:r>
      <w:r>
        <w:rPr>
          <w:rFonts w:eastAsia="Times New Roman" w:cs="Times New Roman"/>
          <w:sz w:val="24"/>
          <w:szCs w:val="24"/>
          <w:lang w:val="en-US" w:eastAsia="hu-HU"/>
        </w:rPr>
        <w:t xml:space="preserve">Peter Bakonyi ( </w:t>
      </w:r>
      <w:hyperlink r:id="rId7" w:history="1">
        <w:r w:rsidRPr="00D35089">
          <w:rPr>
            <w:rStyle w:val="Hiperhivatkozs"/>
            <w:rFonts w:eastAsia="Times New Roman" w:cs="Times New Roman"/>
            <w:sz w:val="24"/>
            <w:szCs w:val="24"/>
            <w:lang w:val="en-US" w:eastAsia="hu-HU"/>
          </w:rPr>
          <w:t>bakonyip@eit.bme.hu</w:t>
        </w:r>
      </w:hyperlink>
      <w:r>
        <w:rPr>
          <w:rFonts w:eastAsia="Times New Roman" w:cs="Times New Roman"/>
          <w:sz w:val="24"/>
          <w:szCs w:val="24"/>
          <w:lang w:val="en-US" w:eastAsia="hu-HU"/>
        </w:rPr>
        <w:t xml:space="preserve"> )</w:t>
      </w:r>
      <w:hyperlink r:id="rId8" w:history="1"/>
      <w:r w:rsidRPr="00A96FA6">
        <w:rPr>
          <w:rFonts w:eastAsia="Times New Roman" w:cs="Times New Roman"/>
          <w:sz w:val="24"/>
          <w:szCs w:val="24"/>
          <w:lang w:val="en-US" w:eastAsia="hu-HU"/>
        </w:rPr>
        <w:t xml:space="preserve"> and </w:t>
      </w:r>
      <w:r>
        <w:rPr>
          <w:rFonts w:eastAsia="Times New Roman" w:cs="Times New Roman"/>
          <w:sz w:val="24"/>
          <w:szCs w:val="24"/>
          <w:lang w:val="en-US" w:eastAsia="hu-HU"/>
        </w:rPr>
        <w:t>our colleague will contact you with further details and useful information.</w:t>
      </w:r>
    </w:p>
    <w:p w:rsidR="00E12D60" w:rsidRDefault="00597244" w:rsidP="00E12D60">
      <w:pPr>
        <w:spacing w:after="0"/>
        <w:jc w:val="both"/>
        <w:rPr>
          <w:rFonts w:eastAsia="Times New Roman" w:cs="Times New Roman"/>
          <w:sz w:val="24"/>
          <w:szCs w:val="24"/>
          <w:lang w:val="en-US" w:eastAsia="hu-HU"/>
        </w:rPr>
      </w:pPr>
      <w:r>
        <w:rPr>
          <w:rFonts w:eastAsia="Times New Roman" w:cs="Times New Roman"/>
          <w:sz w:val="24"/>
          <w:szCs w:val="24"/>
          <w:lang w:val="en-US" w:eastAsia="hu-HU"/>
        </w:rPr>
        <w:t xml:space="preserve">Venue: Central Building of the </w:t>
      </w:r>
      <w:r w:rsidR="00BF547C">
        <w:rPr>
          <w:rFonts w:eastAsia="Times New Roman" w:cs="Times New Roman"/>
          <w:sz w:val="24"/>
          <w:szCs w:val="24"/>
          <w:lang w:val="en-US" w:eastAsia="hu-HU"/>
        </w:rPr>
        <w:t xml:space="preserve">Budapest </w:t>
      </w:r>
      <w:r>
        <w:rPr>
          <w:rFonts w:eastAsia="Times New Roman" w:cs="Times New Roman"/>
          <w:sz w:val="24"/>
          <w:szCs w:val="24"/>
          <w:lang w:val="en-US" w:eastAsia="hu-HU"/>
        </w:rPr>
        <w:t>University</w:t>
      </w:r>
      <w:r w:rsidR="00BF547C">
        <w:rPr>
          <w:rFonts w:eastAsia="Times New Roman" w:cs="Times New Roman"/>
          <w:sz w:val="24"/>
          <w:szCs w:val="24"/>
          <w:lang w:val="en-US" w:eastAsia="hu-HU"/>
        </w:rPr>
        <w:t xml:space="preserve"> of Technology and Economics</w:t>
      </w:r>
      <w:r>
        <w:rPr>
          <w:rFonts w:eastAsia="Times New Roman" w:cs="Times New Roman"/>
          <w:sz w:val="24"/>
          <w:szCs w:val="24"/>
          <w:lang w:val="en-US" w:eastAsia="hu-HU"/>
        </w:rPr>
        <w:t>.</w:t>
      </w:r>
    </w:p>
    <w:p w:rsidR="00E12D60" w:rsidRDefault="00E12D60" w:rsidP="00E12D60">
      <w:pPr>
        <w:spacing w:after="0"/>
        <w:jc w:val="both"/>
        <w:rPr>
          <w:rFonts w:eastAsia="Times New Roman" w:cs="Times New Roman"/>
          <w:sz w:val="24"/>
          <w:szCs w:val="24"/>
          <w:lang w:val="en-US" w:eastAsia="hu-HU"/>
        </w:rPr>
      </w:pPr>
    </w:p>
    <w:p w:rsidR="00E12D60" w:rsidRDefault="00E12D60" w:rsidP="00E12D60">
      <w:pPr>
        <w:pStyle w:val="Listaszerbekezds"/>
        <w:ind w:left="709" w:hanging="709"/>
      </w:pPr>
      <w:r w:rsidRPr="00FA370B">
        <w:t>Budapest, 201</w:t>
      </w:r>
      <w:r>
        <w:t>7</w:t>
      </w:r>
      <w:r w:rsidRPr="00FA370B">
        <w:t xml:space="preserve">. </w:t>
      </w:r>
      <w:r>
        <w:t>szeptember 10.</w:t>
      </w:r>
    </w:p>
    <w:p w:rsidR="00E12D60" w:rsidRPr="009A6171" w:rsidRDefault="00E12D60" w:rsidP="00E12D60">
      <w:pPr>
        <w:spacing w:after="0" w:line="240" w:lineRule="auto"/>
        <w:jc w:val="center"/>
        <w:rPr>
          <w:sz w:val="24"/>
          <w:szCs w:val="24"/>
          <w:lang w:val="en-GB" w:eastAsia="hu-HU"/>
        </w:rPr>
      </w:pPr>
      <w:r>
        <w:rPr>
          <w:szCs w:val="24"/>
          <w:lang w:val="en-GB" w:eastAsia="hu-HU"/>
        </w:rPr>
        <w:t xml:space="preserve"> </w:t>
      </w:r>
    </w:p>
    <w:p w:rsidR="00E12D60" w:rsidRDefault="00E12D60" w:rsidP="00E12D60">
      <w:pPr>
        <w:pStyle w:val="Listaszerbekezds"/>
        <w:ind w:left="709" w:hanging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E12D60" w:rsidRPr="009A6171" w:rsidTr="00700281">
        <w:tc>
          <w:tcPr>
            <w:tcW w:w="4606" w:type="dxa"/>
            <w:shd w:val="clear" w:color="auto" w:fill="auto"/>
          </w:tcPr>
          <w:p w:rsidR="00E12D60" w:rsidRPr="009A6171" w:rsidRDefault="00E12D60" w:rsidP="00700281">
            <w:pPr>
              <w:spacing w:after="0" w:line="240" w:lineRule="auto"/>
              <w:jc w:val="center"/>
              <w:rPr>
                <w:sz w:val="24"/>
                <w:szCs w:val="24"/>
                <w:lang w:val="en-GB" w:eastAsia="hu-HU"/>
              </w:rPr>
            </w:pPr>
            <w:proofErr w:type="spellStart"/>
            <w:r w:rsidRPr="00030D0F">
              <w:rPr>
                <w:szCs w:val="24"/>
                <w:lang w:val="en-GB" w:eastAsia="hu-HU"/>
              </w:rPr>
              <w:t>Dr.</w:t>
            </w:r>
            <w:proofErr w:type="spellEnd"/>
            <w:r w:rsidRPr="009A6171">
              <w:rPr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hu-HU"/>
              </w:rPr>
              <w:t>Laszló</w:t>
            </w:r>
            <w:proofErr w:type="spellEnd"/>
            <w:r>
              <w:rPr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5F0FC8">
              <w:rPr>
                <w:szCs w:val="24"/>
                <w:lang w:val="en-GB" w:eastAsia="hu-HU"/>
              </w:rPr>
              <w:t>Vajta</w:t>
            </w:r>
            <w:proofErr w:type="spellEnd"/>
            <w:r w:rsidRPr="005F0FC8">
              <w:rPr>
                <w:szCs w:val="24"/>
                <w:lang w:val="en-GB" w:eastAsia="hu-HU"/>
              </w:rPr>
              <w:t xml:space="preserve"> </w:t>
            </w:r>
          </w:p>
          <w:p w:rsidR="00E12D60" w:rsidRDefault="00E12D60" w:rsidP="00700281">
            <w:pPr>
              <w:spacing w:after="0" w:line="240" w:lineRule="auto"/>
              <w:jc w:val="center"/>
              <w:rPr>
                <w:szCs w:val="24"/>
                <w:lang w:val="en-GB" w:eastAsia="hu-HU"/>
              </w:rPr>
            </w:pPr>
            <w:r>
              <w:rPr>
                <w:szCs w:val="24"/>
                <w:lang w:val="en-GB" w:eastAsia="hu-HU"/>
              </w:rPr>
              <w:t xml:space="preserve">President of the </w:t>
            </w:r>
            <w:proofErr w:type="spellStart"/>
            <w:r>
              <w:rPr>
                <w:szCs w:val="24"/>
                <w:lang w:val="en-GB" w:eastAsia="hu-HU"/>
              </w:rPr>
              <w:t>SmartPolis</w:t>
            </w:r>
            <w:proofErr w:type="spellEnd"/>
            <w:r>
              <w:rPr>
                <w:szCs w:val="24"/>
                <w:lang w:val="en-GB" w:eastAsia="hu-HU"/>
              </w:rPr>
              <w:t xml:space="preserve"> Knowledge</w:t>
            </w:r>
          </w:p>
          <w:p w:rsidR="00E12D60" w:rsidRPr="009A6171" w:rsidRDefault="00E12D60" w:rsidP="00700281">
            <w:pPr>
              <w:spacing w:after="0" w:line="240" w:lineRule="auto"/>
              <w:rPr>
                <w:sz w:val="24"/>
                <w:szCs w:val="24"/>
                <w:lang w:val="en-GB" w:eastAsia="hu-HU"/>
              </w:rPr>
            </w:pPr>
            <w:r>
              <w:rPr>
                <w:szCs w:val="24"/>
                <w:lang w:val="en-GB" w:eastAsia="hu-HU"/>
              </w:rPr>
              <w:t xml:space="preserve">                                    Centre</w:t>
            </w:r>
            <w:r>
              <w:rPr>
                <w:szCs w:val="24"/>
                <w:lang w:val="en-GB" w:eastAsia="hu-HU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:rsidR="00E12D60" w:rsidRPr="009A6171" w:rsidRDefault="00E12D60" w:rsidP="00700281">
            <w:pPr>
              <w:spacing w:after="0" w:line="240" w:lineRule="auto"/>
              <w:jc w:val="center"/>
              <w:rPr>
                <w:szCs w:val="24"/>
                <w:lang w:val="en-GB" w:eastAsia="hu-HU"/>
              </w:rPr>
            </w:pPr>
            <w:proofErr w:type="spellStart"/>
            <w:r w:rsidRPr="009A6171">
              <w:rPr>
                <w:szCs w:val="24"/>
                <w:lang w:val="en-GB" w:eastAsia="hu-HU"/>
              </w:rPr>
              <w:t>Dr.</w:t>
            </w:r>
            <w:proofErr w:type="spellEnd"/>
            <w:r w:rsidRPr="009A6171">
              <w:rPr>
                <w:szCs w:val="24"/>
                <w:lang w:val="en-GB" w:eastAsia="hu-HU"/>
              </w:rPr>
              <w:t xml:space="preserve"> </w:t>
            </w:r>
            <w:proofErr w:type="spellStart"/>
            <w:r>
              <w:rPr>
                <w:szCs w:val="24"/>
                <w:lang w:val="en-GB" w:eastAsia="hu-HU"/>
              </w:rPr>
              <w:t>Kálmán</w:t>
            </w:r>
            <w:proofErr w:type="spellEnd"/>
            <w:r>
              <w:rPr>
                <w:szCs w:val="24"/>
                <w:lang w:val="en-GB" w:eastAsia="hu-HU"/>
              </w:rPr>
              <w:t xml:space="preserve">  </w:t>
            </w:r>
            <w:proofErr w:type="spellStart"/>
            <w:r>
              <w:rPr>
                <w:szCs w:val="24"/>
                <w:lang w:val="en-GB" w:eastAsia="hu-HU"/>
              </w:rPr>
              <w:t>Kálmán</w:t>
            </w:r>
            <w:proofErr w:type="spellEnd"/>
          </w:p>
          <w:p w:rsidR="00E12D60" w:rsidRDefault="00E12D60" w:rsidP="00700281">
            <w:pPr>
              <w:spacing w:after="0" w:line="240" w:lineRule="auto"/>
              <w:jc w:val="center"/>
              <w:rPr>
                <w:szCs w:val="24"/>
                <w:lang w:val="en-GB" w:eastAsia="hu-HU"/>
              </w:rPr>
            </w:pPr>
            <w:r>
              <w:rPr>
                <w:szCs w:val="24"/>
                <w:lang w:val="en-GB" w:eastAsia="hu-HU"/>
              </w:rPr>
              <w:t xml:space="preserve">Director of the  </w:t>
            </w:r>
            <w:proofErr w:type="spellStart"/>
            <w:r>
              <w:rPr>
                <w:szCs w:val="24"/>
                <w:lang w:val="en-GB" w:eastAsia="hu-HU"/>
              </w:rPr>
              <w:t>SmartPolis</w:t>
            </w:r>
            <w:proofErr w:type="spellEnd"/>
            <w:r>
              <w:rPr>
                <w:szCs w:val="24"/>
                <w:lang w:val="en-GB" w:eastAsia="hu-HU"/>
              </w:rPr>
              <w:t xml:space="preserve"> </w:t>
            </w:r>
          </w:p>
          <w:p w:rsidR="00E12D60" w:rsidRPr="00613D11" w:rsidRDefault="00E12D60" w:rsidP="00700281">
            <w:pPr>
              <w:spacing w:after="0" w:line="240" w:lineRule="auto"/>
              <w:jc w:val="center"/>
              <w:rPr>
                <w:szCs w:val="24"/>
                <w:lang w:val="en-GB" w:eastAsia="hu-HU"/>
              </w:rPr>
            </w:pPr>
            <w:r>
              <w:rPr>
                <w:sz w:val="24"/>
                <w:szCs w:val="24"/>
                <w:lang w:val="en-GB" w:eastAsia="hu-HU"/>
              </w:rPr>
              <w:t>Knowledge Centre</w:t>
            </w:r>
          </w:p>
          <w:p w:rsidR="00E12D60" w:rsidRPr="005F0FC8" w:rsidRDefault="00E12D60" w:rsidP="00700281">
            <w:pPr>
              <w:spacing w:after="0" w:line="240" w:lineRule="auto"/>
              <w:jc w:val="center"/>
              <w:rPr>
                <w:szCs w:val="24"/>
                <w:lang w:val="en-GB" w:eastAsia="hu-HU"/>
              </w:rPr>
            </w:pPr>
          </w:p>
        </w:tc>
      </w:tr>
    </w:tbl>
    <w:p w:rsidR="00E12D60" w:rsidRPr="009A6171" w:rsidRDefault="00E12D60" w:rsidP="00E12D60">
      <w:pPr>
        <w:spacing w:after="0" w:line="240" w:lineRule="auto"/>
        <w:rPr>
          <w:szCs w:val="24"/>
          <w:lang w:val="en-GB" w:eastAsia="hu-HU"/>
        </w:rPr>
      </w:pPr>
      <w:r>
        <w:t xml:space="preserve">                                                                           </w:t>
      </w:r>
      <w:proofErr w:type="spellStart"/>
      <w:r w:rsidRPr="009A6171">
        <w:rPr>
          <w:szCs w:val="24"/>
          <w:lang w:val="en-GB" w:eastAsia="hu-HU"/>
        </w:rPr>
        <w:t>Dr.</w:t>
      </w:r>
      <w:proofErr w:type="spellEnd"/>
      <w:r w:rsidRPr="009A6171">
        <w:rPr>
          <w:szCs w:val="24"/>
          <w:lang w:val="en-GB" w:eastAsia="hu-HU"/>
        </w:rPr>
        <w:t xml:space="preserve"> </w:t>
      </w:r>
      <w:proofErr w:type="spellStart"/>
      <w:r>
        <w:rPr>
          <w:szCs w:val="24"/>
          <w:lang w:val="en-GB" w:eastAsia="hu-HU"/>
        </w:rPr>
        <w:t>Péter</w:t>
      </w:r>
      <w:proofErr w:type="spellEnd"/>
      <w:r>
        <w:rPr>
          <w:szCs w:val="24"/>
          <w:lang w:val="en-GB" w:eastAsia="hu-HU"/>
        </w:rPr>
        <w:t xml:space="preserve"> </w:t>
      </w:r>
      <w:proofErr w:type="spellStart"/>
      <w:r w:rsidRPr="009A6171">
        <w:rPr>
          <w:szCs w:val="24"/>
          <w:lang w:val="en-GB" w:eastAsia="hu-HU"/>
        </w:rPr>
        <w:t>Bakonyi</w:t>
      </w:r>
      <w:proofErr w:type="spellEnd"/>
    </w:p>
    <w:p w:rsidR="00E12D60" w:rsidRPr="009A6171" w:rsidRDefault="007B3C0D" w:rsidP="00E12D60">
      <w:pPr>
        <w:spacing w:after="0" w:line="240" w:lineRule="auto"/>
        <w:jc w:val="center"/>
        <w:rPr>
          <w:szCs w:val="24"/>
          <w:lang w:val="en-GB" w:eastAsia="hu-HU"/>
        </w:rPr>
      </w:pPr>
      <w:r>
        <w:rPr>
          <w:szCs w:val="24"/>
          <w:lang w:val="en-GB" w:eastAsia="hu-HU"/>
        </w:rPr>
        <w:t>Head</w:t>
      </w:r>
      <w:r w:rsidR="00E12D60">
        <w:rPr>
          <w:szCs w:val="24"/>
          <w:lang w:val="en-GB" w:eastAsia="hu-HU"/>
        </w:rPr>
        <w:t xml:space="preserve"> of the </w:t>
      </w:r>
      <w:proofErr w:type="spellStart"/>
      <w:r w:rsidR="00E12D60">
        <w:rPr>
          <w:szCs w:val="24"/>
          <w:lang w:val="en-GB" w:eastAsia="hu-HU"/>
        </w:rPr>
        <w:t>SmartPolis</w:t>
      </w:r>
      <w:proofErr w:type="spellEnd"/>
      <w:r w:rsidR="00E12D60">
        <w:rPr>
          <w:szCs w:val="24"/>
          <w:lang w:val="en-GB" w:eastAsia="hu-HU"/>
        </w:rPr>
        <w:t xml:space="preserve"> project</w:t>
      </w:r>
    </w:p>
    <w:p w:rsidR="00E12D60" w:rsidRDefault="00E12D60" w:rsidP="00E12D60">
      <w:pPr>
        <w:jc w:val="both"/>
      </w:pPr>
      <w:r>
        <w:rPr>
          <w:rFonts w:eastAsia="Calibri"/>
          <w:sz w:val="24"/>
          <w:szCs w:val="24"/>
          <w:lang w:eastAsia="hu-HU"/>
        </w:rPr>
        <w:t xml:space="preserve">                                                                  </w:t>
      </w:r>
      <w:hyperlink r:id="rId9" w:history="1">
        <w:r w:rsidRPr="00FB1207">
          <w:rPr>
            <w:rStyle w:val="Hiperhivatkozs"/>
            <w:szCs w:val="24"/>
            <w:lang w:val="en-GB" w:eastAsia="hu-HU"/>
          </w:rPr>
          <w:t>bakonyip@eit.bme.hu</w:t>
        </w:r>
      </w:hyperlink>
      <w:r>
        <w:t xml:space="preserve">  </w:t>
      </w:r>
    </w:p>
    <w:p w:rsidR="00E12D60" w:rsidRPr="00A96FA6" w:rsidRDefault="00E12D60" w:rsidP="00E12D60">
      <w:pPr>
        <w:spacing w:after="0"/>
        <w:jc w:val="both"/>
        <w:rPr>
          <w:rFonts w:eastAsia="Times New Roman" w:cs="Times New Roman"/>
          <w:sz w:val="24"/>
          <w:szCs w:val="24"/>
          <w:lang w:val="en-US" w:eastAsia="hu-HU"/>
        </w:rPr>
      </w:pPr>
    </w:p>
    <w:p w:rsidR="00480105" w:rsidRDefault="00480105"/>
    <w:sectPr w:rsidR="00480105" w:rsidSect="006D19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A3" w:rsidRDefault="00D34DA3">
      <w:pPr>
        <w:spacing w:after="0" w:line="240" w:lineRule="auto"/>
      </w:pPr>
      <w:r>
        <w:separator/>
      </w:r>
    </w:p>
  </w:endnote>
  <w:endnote w:type="continuationSeparator" w:id="0">
    <w:p w:rsidR="00D34DA3" w:rsidRDefault="00D3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A3" w:rsidRDefault="00D34DA3">
      <w:pPr>
        <w:spacing w:after="0" w:line="240" w:lineRule="auto"/>
      </w:pPr>
      <w:r>
        <w:separator/>
      </w:r>
    </w:p>
  </w:footnote>
  <w:footnote w:type="continuationSeparator" w:id="0">
    <w:p w:rsidR="00D34DA3" w:rsidRDefault="00D3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8A" w:rsidRDefault="00D07C19" w:rsidP="00F70BF3">
    <w:pPr>
      <w:pStyle w:val="lfej"/>
      <w:tabs>
        <w:tab w:val="clear" w:pos="4536"/>
        <w:tab w:val="clear" w:pos="9072"/>
        <w:tab w:val="left" w:pos="4696"/>
        <w:tab w:val="left" w:pos="6410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D0EE16" wp14:editId="0F4ABB01">
              <wp:simplePos x="0" y="0"/>
              <wp:positionH relativeFrom="margin">
                <wp:posOffset>3058795</wp:posOffset>
              </wp:positionH>
              <wp:positionV relativeFrom="page">
                <wp:posOffset>639445</wp:posOffset>
              </wp:positionV>
              <wp:extent cx="2611755" cy="641350"/>
              <wp:effectExtent l="0" t="0" r="0" b="6350"/>
              <wp:wrapTight wrapText="bothSides">
                <wp:wrapPolygon edited="0">
                  <wp:start x="0" y="0"/>
                  <wp:lineTo x="0" y="21172"/>
                  <wp:lineTo x="21427" y="21172"/>
                  <wp:lineTo x="21427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75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F3" w:rsidRPr="00280B1A" w:rsidRDefault="00D07C19" w:rsidP="00F70BF3">
                          <w:pPr>
                            <w:spacing w:after="0"/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</w:pPr>
                          <w:proofErr w:type="spellStart"/>
                          <w:r w:rsidRPr="00280B1A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>SmartPolis</w:t>
                          </w:r>
                          <w:proofErr w:type="spellEnd"/>
                          <w:r w:rsidRPr="00280B1A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 xml:space="preserve"> </w:t>
                          </w:r>
                          <w:proofErr w:type="spellStart"/>
                          <w:r w:rsidR="00BF547C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>Knowlegde</w:t>
                          </w:r>
                          <w:proofErr w:type="spellEnd"/>
                          <w:r w:rsidR="00BF547C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 xml:space="preserve"> Centre</w:t>
                          </w:r>
                        </w:p>
                        <w:p w:rsidR="00F70BF3" w:rsidRPr="00280B1A" w:rsidRDefault="00D07C19" w:rsidP="00F70BF3">
                          <w:pPr>
                            <w:spacing w:after="0"/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</w:pPr>
                          <w:r w:rsidRPr="00280B1A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 xml:space="preserve">1111 Bp. Egry József </w:t>
                          </w:r>
                          <w:proofErr w:type="spellStart"/>
                          <w:r w:rsidR="00BF547C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>str</w:t>
                          </w:r>
                          <w:proofErr w:type="spellEnd"/>
                          <w:r w:rsidRPr="00280B1A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 xml:space="preserve">. 18 </w:t>
                          </w:r>
                          <w:proofErr w:type="spellStart"/>
                          <w:r w:rsidR="00BF547C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>bld</w:t>
                          </w:r>
                          <w:proofErr w:type="spellEnd"/>
                          <w:r w:rsidR="00BF547C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 xml:space="preserve"> </w:t>
                          </w:r>
                          <w:r w:rsidRPr="00280B1A"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  <w:t>V1 C</w:t>
                          </w:r>
                        </w:p>
                        <w:p w:rsidR="00F70BF3" w:rsidRPr="00280B1A" w:rsidRDefault="00D34DA3" w:rsidP="00F70BF3">
                          <w:pPr>
                            <w:spacing w:after="0"/>
                            <w:rPr>
                              <w:rFonts w:ascii="Arial" w:hAnsi="Arial" w:cs="Arial"/>
                              <w:color w:val="AEAAAA" w:themeColor="background2" w:themeShade="BF"/>
                            </w:rPr>
                          </w:pPr>
                          <w:hyperlink r:id="rId1" w:history="1">
                            <w:r w:rsidR="00D07C19" w:rsidRPr="00280B1A">
                              <w:rPr>
                                <w:rStyle w:val="Hiperhivatkozs"/>
                                <w:rFonts w:ascii="Arial" w:hAnsi="Arial" w:cs="Arial"/>
                                <w:color w:val="AEAAAA" w:themeColor="background2" w:themeShade="BF"/>
                              </w:rPr>
                              <w:t>www.eit.bme.hu</w:t>
                            </w:r>
                          </w:hyperlink>
                        </w:p>
                        <w:p w:rsidR="00F70BF3" w:rsidRPr="00E661D2" w:rsidRDefault="00D34DA3" w:rsidP="00F70BF3">
                          <w:pPr>
                            <w:spacing w:after="0"/>
                            <w:rPr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0EE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85pt;margin-top:50.35pt;width:205.65pt;height:5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6bhA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Prq9NqW4HSvwc0NsA0sh0ytvlP1F4ukummJ3LJrY1TfMkIhusSfjM6OjjjW&#10;g2z694rCNWTnVAAaGtP50kExEKADS48nZnwoNWym0ySZ5TlGNdimWXKZB+oiUh5Pa2PdW6Y65CcV&#10;NsB8QCf7O+t8NKQ8uvjLrBKcrrkQYWG2mxth0J6AStbhCwm8cBPSO0vlj42I4w4ECXd4mw83sP5U&#10;JGkWr9Jisp7OZ5NsneWTYhbPJ3FSrIppnBXZ7fq7DzDJypZTyuQdl+yowCT7O4YPvTBqJ2gQ9RUu&#10;8jQfKfpjknH4fpdkxx00pOBdhecnJ1J6Yt9ICmmT0hEuxnn0c/ihylCD4z9UJcjAMz9qwA2bAVC8&#10;NjaKPoIgjAK+gHV4RWDSKvMNox46ssL2644YhpF4J0FURZJlvoXDIstnKSzMuWVzbiGyBqgKO4zG&#10;6Y0b236nDd+2cNMoY6muQYgNDxp5juogX+i6kMzhhfBtfb4OXs/v2PIHAAAA//8DAFBLAwQUAAYA&#10;CAAAACEAJLE6Ht4AAAALAQAADwAAAGRycy9kb3ducmV2LnhtbEyPwU7DMBBE70j8g7WVuCBqt5Qm&#10;DXEqQAL12tIPcOJtEjVeR7HbpH/PcoLbjmY0+ybfTq4TVxxC60nDYq5AIFXetlRrOH5/PqUgQjRk&#10;TecJNdwwwLa4v8tNZv1Ie7weYi24hEJmNDQx9pmUoWrQmTD3PRJ7Jz84E1kOtbSDGbncdXKp1Fo6&#10;0xJ/aEyPHw1W58PFaTjtxseXzVh+xWOyX63fTZuU/qb1w2x6ewURcYp/YfjFZ3QomKn0F7JBdBpW&#10;6SLhKBtK8cGJdPPM60oNS8WWLHL5f0PxAwAA//8DAFBLAQItABQABgAIAAAAIQC2gziS/gAAAOEB&#10;AAATAAAAAAAAAAAAAAAAAAAAAABbQ29udGVudF9UeXBlc10ueG1sUEsBAi0AFAAGAAgAAAAhADj9&#10;If/WAAAAlAEAAAsAAAAAAAAAAAAAAAAALwEAAF9yZWxzLy5yZWxzUEsBAi0AFAAGAAgAAAAhAMyg&#10;fpuEAgAADwUAAA4AAAAAAAAAAAAAAAAALgIAAGRycy9lMm9Eb2MueG1sUEsBAi0AFAAGAAgAAAAh&#10;ACSxOh7eAAAACwEAAA8AAAAAAAAAAAAAAAAA3gQAAGRycy9kb3ducmV2LnhtbFBLBQYAAAAABAAE&#10;APMAAADpBQAAAAA=&#10;" stroked="f">
              <v:textbox>
                <w:txbxContent>
                  <w:p w:rsidR="00F70BF3" w:rsidRPr="00280B1A" w:rsidRDefault="00D07C19" w:rsidP="00F70BF3">
                    <w:pPr>
                      <w:spacing w:after="0"/>
                      <w:rPr>
                        <w:rFonts w:ascii="Arial" w:hAnsi="Arial" w:cs="Arial"/>
                        <w:color w:val="AEAAAA" w:themeColor="background2" w:themeShade="BF"/>
                      </w:rPr>
                    </w:pPr>
                    <w:proofErr w:type="spellStart"/>
                    <w:r w:rsidRPr="00280B1A">
                      <w:rPr>
                        <w:rFonts w:ascii="Arial" w:hAnsi="Arial" w:cs="Arial"/>
                        <w:color w:val="AEAAAA" w:themeColor="background2" w:themeShade="BF"/>
                      </w:rPr>
                      <w:t>SmartPolis</w:t>
                    </w:r>
                    <w:proofErr w:type="spellEnd"/>
                    <w:r w:rsidRPr="00280B1A">
                      <w:rPr>
                        <w:rFonts w:ascii="Arial" w:hAnsi="Arial" w:cs="Arial"/>
                        <w:color w:val="AEAAAA" w:themeColor="background2" w:themeShade="BF"/>
                      </w:rPr>
                      <w:t xml:space="preserve"> </w:t>
                    </w:r>
                    <w:proofErr w:type="spellStart"/>
                    <w:r w:rsidR="00BF547C">
                      <w:rPr>
                        <w:rFonts w:ascii="Arial" w:hAnsi="Arial" w:cs="Arial"/>
                        <w:color w:val="AEAAAA" w:themeColor="background2" w:themeShade="BF"/>
                      </w:rPr>
                      <w:t>Knowlegde</w:t>
                    </w:r>
                    <w:proofErr w:type="spellEnd"/>
                    <w:r w:rsidR="00BF547C">
                      <w:rPr>
                        <w:rFonts w:ascii="Arial" w:hAnsi="Arial" w:cs="Arial"/>
                        <w:color w:val="AEAAAA" w:themeColor="background2" w:themeShade="BF"/>
                      </w:rPr>
                      <w:t xml:space="preserve"> Centre</w:t>
                    </w:r>
                  </w:p>
                  <w:p w:rsidR="00F70BF3" w:rsidRPr="00280B1A" w:rsidRDefault="00D07C19" w:rsidP="00F70BF3">
                    <w:pPr>
                      <w:spacing w:after="0"/>
                      <w:rPr>
                        <w:rFonts w:ascii="Arial" w:hAnsi="Arial" w:cs="Arial"/>
                        <w:color w:val="AEAAAA" w:themeColor="background2" w:themeShade="BF"/>
                      </w:rPr>
                    </w:pPr>
                    <w:r w:rsidRPr="00280B1A">
                      <w:rPr>
                        <w:rFonts w:ascii="Arial" w:hAnsi="Arial" w:cs="Arial"/>
                        <w:color w:val="AEAAAA" w:themeColor="background2" w:themeShade="BF"/>
                      </w:rPr>
                      <w:t xml:space="preserve">1111 Bp. Egry József </w:t>
                    </w:r>
                    <w:proofErr w:type="spellStart"/>
                    <w:r w:rsidR="00BF547C">
                      <w:rPr>
                        <w:rFonts w:ascii="Arial" w:hAnsi="Arial" w:cs="Arial"/>
                        <w:color w:val="AEAAAA" w:themeColor="background2" w:themeShade="BF"/>
                      </w:rPr>
                      <w:t>str</w:t>
                    </w:r>
                    <w:proofErr w:type="spellEnd"/>
                    <w:r w:rsidRPr="00280B1A">
                      <w:rPr>
                        <w:rFonts w:ascii="Arial" w:hAnsi="Arial" w:cs="Arial"/>
                        <w:color w:val="AEAAAA" w:themeColor="background2" w:themeShade="BF"/>
                      </w:rPr>
                      <w:t xml:space="preserve">. 18 </w:t>
                    </w:r>
                    <w:proofErr w:type="spellStart"/>
                    <w:r w:rsidR="00BF547C">
                      <w:rPr>
                        <w:rFonts w:ascii="Arial" w:hAnsi="Arial" w:cs="Arial"/>
                        <w:color w:val="AEAAAA" w:themeColor="background2" w:themeShade="BF"/>
                      </w:rPr>
                      <w:t>bld</w:t>
                    </w:r>
                    <w:proofErr w:type="spellEnd"/>
                    <w:r w:rsidR="00BF547C">
                      <w:rPr>
                        <w:rFonts w:ascii="Arial" w:hAnsi="Arial" w:cs="Arial"/>
                        <w:color w:val="AEAAAA" w:themeColor="background2" w:themeShade="BF"/>
                      </w:rPr>
                      <w:t xml:space="preserve"> </w:t>
                    </w:r>
                    <w:r w:rsidRPr="00280B1A">
                      <w:rPr>
                        <w:rFonts w:ascii="Arial" w:hAnsi="Arial" w:cs="Arial"/>
                        <w:color w:val="AEAAAA" w:themeColor="background2" w:themeShade="BF"/>
                      </w:rPr>
                      <w:t>V1 C</w:t>
                    </w:r>
                  </w:p>
                  <w:p w:rsidR="00F70BF3" w:rsidRPr="00280B1A" w:rsidRDefault="00207114" w:rsidP="00F70BF3">
                    <w:pPr>
                      <w:spacing w:after="0"/>
                      <w:rPr>
                        <w:rFonts w:ascii="Arial" w:hAnsi="Arial" w:cs="Arial"/>
                        <w:color w:val="AEAAAA" w:themeColor="background2" w:themeShade="BF"/>
                      </w:rPr>
                    </w:pPr>
                    <w:hyperlink r:id="rId2" w:history="1">
                      <w:r w:rsidR="00D07C19" w:rsidRPr="00280B1A">
                        <w:rPr>
                          <w:rStyle w:val="Hiperhivatkozs"/>
                          <w:rFonts w:ascii="Arial" w:hAnsi="Arial" w:cs="Arial"/>
                          <w:color w:val="AEAAAA" w:themeColor="background2" w:themeShade="BF"/>
                        </w:rPr>
                        <w:t>www.eit.bme.hu</w:t>
                      </w:r>
                    </w:hyperlink>
                  </w:p>
                  <w:p w:rsidR="00F70BF3" w:rsidRPr="00E661D2" w:rsidRDefault="00207114" w:rsidP="00F70BF3">
                    <w:pPr>
                      <w:spacing w:after="0"/>
                      <w:rPr>
                        <w:color w:val="A6A6A6" w:themeColor="background1" w:themeShade="A6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40F4D640" wp14:editId="0BCC3AA2">
          <wp:extent cx="1089473" cy="90424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_final_smartpoli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794" cy="95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F0598A" w:rsidRDefault="00D07C19" w:rsidP="00F70BF3">
    <w:pPr>
      <w:pStyle w:val="lfej"/>
      <w:tabs>
        <w:tab w:val="clear" w:pos="4536"/>
        <w:tab w:val="clear" w:pos="9072"/>
        <w:tab w:val="left" w:pos="3719"/>
        <w:tab w:val="left" w:pos="5480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2031D" wp14:editId="436E3418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5598795" cy="8890"/>
              <wp:effectExtent l="0" t="0" r="20955" b="292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98795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0BD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35pt;width:440.85pt;height:.7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ojLAIAAEgEAAAOAAAAZHJzL2Uyb0RvYy54bWysVE2P0zAQvSPxHyzf2ySl7aZR09Uqabks&#10;UGkX7q7tJBaObdlu0wrx3xm7H1C4IEQOzjieefNm5jnLx2Mv0YFbJ7QqcTZOMeKKaiZUW+LPr5tR&#10;jpHzRDEiteIlPnGHH1dv3ywHU/CJ7rRk3CIAUa4YTIk7702RJI52vCdurA1XcNho2xMPW9smzJIB&#10;0HuZTNJ0ngzaMmM15c7B1/p8iFcRv2k49Z+axnGPZImBm4+rjesurMlqSYrWEtMJeqFB/oFFT4SC&#10;pDeomniC9lb8AdULarXTjR9T3Se6aQTlsQaoJkt/q+alI4bHWqA5ztza5P4fLP142FokGMwOI0V6&#10;GNHT3uuYGWWhPYNxBXhVamtDgfSoXsyzpl8dUrrqiGp5dH49GYiNEcldSNg4A0l2wwfNwIcAfuzV&#10;sbE9aqQwX0JgAId+oGMczuk2HH70iMLH2WyRPyxmGFE4y/NFnF1CioASYo11/j3XPQpGiZ23RLSd&#10;r7RSoAJtzxnI4dl5qAoCrwEhWOmNkDKKQSo0lHgxm8wiJaelYOEwuDnb7ipp0YEEOcUntAjA7tys&#10;3isWwTpO2PpieyLk2QZ/qQIe1AZ0LtZZL98W6WKdr/PpaDqZr0fTtK5HT5tqOppvsodZ/a6uqjr7&#10;Hqhl06ITjHEV2F21m03/ThuXW3RW3U29tzYk9+ixRCB7fUfSccxhsmeN7DQ7bW3oRpg4yDU6X65W&#10;uA+/7qPXzx/A6gcAAAD//wMAUEsDBBQABgAIAAAAIQBq+3h92gAAAAQBAAAPAAAAZHJzL2Rvd25y&#10;ZXYueG1sTI9BS8NAEIXvgv9hGcGb3aSUNsRMigiKBwlY9b7Njkk0Oxuz2yT9944nvc3jPd77ptgv&#10;rlcTjaHzjJCuElDEtbcdNwhvrw83GagQDVvTeyaEMwXYl5cXhcmtn/mFpkNslJRwyA1CG+OQax3q&#10;lpwJKz8Qi/fhR2eiyLHRdjSzlLter5Nkq53pWBZaM9B9S/XX4eQQvnl3ft/oKfusqrh9fHpumKoZ&#10;8fpqubsFFWmJf2H4xRd0KIXp6E9sg+oR5JGIsN6BEjPLUjmOCJsUdFno//DlDwAAAP//AwBQSwEC&#10;LQAUAAYACAAAACEAtoM4kv4AAADhAQAAEwAAAAAAAAAAAAAAAAAAAAAAW0NvbnRlbnRfVHlwZXNd&#10;LnhtbFBLAQItABQABgAIAAAAIQA4/SH/1gAAAJQBAAALAAAAAAAAAAAAAAAAAC8BAABfcmVscy8u&#10;cmVsc1BLAQItABQABgAIAAAAIQBH5jojLAIAAEgEAAAOAAAAAAAAAAAAAAAAAC4CAABkcnMvZTJv&#10;RG9jLnhtbFBLAQItABQABgAIAAAAIQBq+3h92gAAAAQBAAAPAAAAAAAAAAAAAAAAAIYEAABkcnMv&#10;ZG93bnJldi54bWxQSwUGAAAAAAQABADzAAAAjQUAAAAA&#10;">
              <w10:wrap anchorx="margin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A64"/>
    <w:multiLevelType w:val="hybridMultilevel"/>
    <w:tmpl w:val="5AE0C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AE6"/>
    <w:multiLevelType w:val="hybridMultilevel"/>
    <w:tmpl w:val="D6B8E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5E4C"/>
    <w:multiLevelType w:val="hybridMultilevel"/>
    <w:tmpl w:val="2248B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70D"/>
    <w:multiLevelType w:val="hybridMultilevel"/>
    <w:tmpl w:val="FEE8A9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03E3A"/>
    <w:multiLevelType w:val="hybridMultilevel"/>
    <w:tmpl w:val="E78438D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94E29FF"/>
    <w:multiLevelType w:val="hybridMultilevel"/>
    <w:tmpl w:val="F6A83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5E41"/>
    <w:multiLevelType w:val="hybridMultilevel"/>
    <w:tmpl w:val="77F6A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169CE"/>
    <w:multiLevelType w:val="hybridMultilevel"/>
    <w:tmpl w:val="8D380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19"/>
    <w:rsid w:val="00207114"/>
    <w:rsid w:val="002C2B89"/>
    <w:rsid w:val="003D6E6A"/>
    <w:rsid w:val="003F4B7C"/>
    <w:rsid w:val="004623C1"/>
    <w:rsid w:val="00480105"/>
    <w:rsid w:val="00597244"/>
    <w:rsid w:val="007B3C0D"/>
    <w:rsid w:val="00823169"/>
    <w:rsid w:val="00BA35D1"/>
    <w:rsid w:val="00BF547C"/>
    <w:rsid w:val="00C4399D"/>
    <w:rsid w:val="00D07C19"/>
    <w:rsid w:val="00D34DA3"/>
    <w:rsid w:val="00E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214823-6746-4EA8-B0F8-5101A00D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7C1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7C19"/>
  </w:style>
  <w:style w:type="character" w:styleId="Hiperhivatkozs">
    <w:name w:val="Hyperlink"/>
    <w:basedOn w:val="Bekezdsalapbettpusa"/>
    <w:uiPriority w:val="99"/>
    <w:unhideWhenUsed/>
    <w:rsid w:val="00D07C1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7C19"/>
    <w:pPr>
      <w:spacing w:line="240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B7C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BF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city@muhasz.bm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konyip@eit.bm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konyip@eit.bm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smartpolis.eit.bme.hu/" TargetMode="External"/><Relationship Id="rId1" Type="http://schemas.openxmlformats.org/officeDocument/2006/relationships/hyperlink" Target="http://smartpolis.eit.bm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VIK EIT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 Zsuzsi</dc:creator>
  <cp:keywords/>
  <dc:description/>
  <cp:lastModifiedBy>Hartl Zsuzsi</cp:lastModifiedBy>
  <cp:revision>2</cp:revision>
  <cp:lastPrinted>2017-09-14T07:01:00Z</cp:lastPrinted>
  <dcterms:created xsi:type="dcterms:W3CDTF">2017-10-06T07:10:00Z</dcterms:created>
  <dcterms:modified xsi:type="dcterms:W3CDTF">2017-10-06T07:10:00Z</dcterms:modified>
</cp:coreProperties>
</file>