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8B" w:rsidRPr="006B2850" w:rsidRDefault="00BE008B">
      <w:pPr>
        <w:spacing w:after="144" w:line="240" w:lineRule="auto"/>
        <w:rPr>
          <w:rFonts w:ascii="Arial" w:hAnsi="Arial" w:cs="Arial"/>
          <w:b/>
          <w:bCs/>
          <w:color w:val="8C2532"/>
          <w:sz w:val="25"/>
          <w:szCs w:val="25"/>
          <w:lang w:eastAsia="hu-HU"/>
        </w:rPr>
        <w:pPrChange w:id="0" w:author="Kovács Kálmán" w:date="2016-02-16T21:17:00Z">
          <w:pPr>
            <w:spacing w:before="240" w:after="144" w:line="240" w:lineRule="auto"/>
          </w:pPr>
        </w:pPrChange>
      </w:pPr>
      <w:bookmarkStart w:id="1" w:name="_GoBack"/>
      <w:bookmarkEnd w:id="1"/>
      <w:proofErr w:type="spellStart"/>
      <w:r w:rsidRPr="006B2850">
        <w:rPr>
          <w:rFonts w:ascii="Arial" w:hAnsi="Arial" w:cs="Arial"/>
          <w:b/>
          <w:bCs/>
          <w:color w:val="8C2532"/>
          <w:sz w:val="25"/>
          <w:szCs w:val="25"/>
          <w:lang w:eastAsia="hu-HU"/>
        </w:rPr>
        <w:t>Smart</w:t>
      </w:r>
      <w:proofErr w:type="spellEnd"/>
      <w:r w:rsidRPr="006B2850">
        <w:rPr>
          <w:rFonts w:ascii="Arial" w:hAnsi="Arial" w:cs="Arial"/>
          <w:b/>
          <w:bCs/>
          <w:color w:val="8C2532"/>
          <w:sz w:val="25"/>
          <w:szCs w:val="25"/>
          <w:lang w:eastAsia="hu-HU"/>
        </w:rPr>
        <w:t xml:space="preserve"> megoldások az internet világában</w:t>
      </w:r>
      <w:r>
        <w:rPr>
          <w:rFonts w:ascii="Arial" w:hAnsi="Arial" w:cs="Arial"/>
          <w:b/>
          <w:bCs/>
          <w:color w:val="8C2532"/>
          <w:sz w:val="25"/>
          <w:szCs w:val="25"/>
          <w:lang w:eastAsia="hu-HU"/>
        </w:rPr>
        <w:t xml:space="preserve"> /BME VIHIAV26/</w:t>
      </w:r>
    </w:p>
    <w:p w:rsidR="00BE008B" w:rsidRPr="006B2850" w:rsidRDefault="00BE008B" w:rsidP="006B2850">
      <w:pPr>
        <w:spacing w:before="60" w:after="300" w:line="240" w:lineRule="auto"/>
        <w:rPr>
          <w:rFonts w:ascii="Arial" w:hAnsi="Arial" w:cs="Arial"/>
          <w:b/>
          <w:bCs/>
          <w:sz w:val="18"/>
          <w:szCs w:val="18"/>
          <w:lang w:eastAsia="hu-HU"/>
        </w:rPr>
      </w:pPr>
      <w:r w:rsidRPr="006B2850">
        <w:rPr>
          <w:rFonts w:ascii="Arial" w:hAnsi="Arial" w:cs="Arial"/>
          <w:b/>
          <w:bCs/>
          <w:sz w:val="18"/>
          <w:szCs w:val="18"/>
          <w:lang w:eastAsia="hu-HU"/>
        </w:rPr>
        <w:t xml:space="preserve">A tantárgy angol neve: </w:t>
      </w:r>
      <w:proofErr w:type="spellStart"/>
      <w:r>
        <w:rPr>
          <w:rFonts w:ascii="Arial" w:hAnsi="Arial" w:cs="Arial"/>
          <w:b/>
          <w:bCs/>
          <w:sz w:val="18"/>
          <w:szCs w:val="18"/>
          <w:lang w:eastAsia="hu-HU"/>
        </w:rPr>
        <w:t>Smart</w:t>
      </w:r>
      <w:proofErr w:type="spellEnd"/>
      <w:r>
        <w:rPr>
          <w:rFonts w:ascii="Arial" w:hAnsi="Arial" w:cs="Arial"/>
          <w:b/>
          <w:bCs/>
          <w:sz w:val="18"/>
          <w:szCs w:val="18"/>
          <w:lang w:eastAsia="hu-HU"/>
        </w:rPr>
        <w:t xml:space="preserve"> </w:t>
      </w:r>
      <w:proofErr w:type="spellStart"/>
      <w:r>
        <w:rPr>
          <w:rFonts w:ascii="Arial" w:hAnsi="Arial" w:cs="Arial"/>
          <w:b/>
          <w:bCs/>
          <w:sz w:val="18"/>
          <w:szCs w:val="18"/>
          <w:lang w:eastAsia="hu-HU"/>
        </w:rPr>
        <w:t>Solutions</w:t>
      </w:r>
      <w:proofErr w:type="spellEnd"/>
      <w:r>
        <w:rPr>
          <w:rFonts w:ascii="Arial" w:hAnsi="Arial" w:cs="Arial"/>
          <w:b/>
          <w:bCs/>
          <w:sz w:val="18"/>
          <w:szCs w:val="18"/>
          <w:lang w:eastAsia="hu-HU"/>
        </w:rPr>
        <w:t xml:space="preserve"> </w:t>
      </w:r>
      <w:proofErr w:type="spellStart"/>
      <w:r>
        <w:rPr>
          <w:rFonts w:ascii="Arial" w:hAnsi="Arial" w:cs="Arial"/>
          <w:b/>
          <w:bCs/>
          <w:sz w:val="18"/>
          <w:szCs w:val="18"/>
          <w:lang w:eastAsia="hu-HU"/>
        </w:rPr>
        <w:t>in</w:t>
      </w:r>
      <w:proofErr w:type="spellEnd"/>
      <w:r>
        <w:rPr>
          <w:rFonts w:ascii="Arial" w:hAnsi="Arial" w:cs="Arial"/>
          <w:b/>
          <w:bCs/>
          <w:sz w:val="18"/>
          <w:szCs w:val="18"/>
          <w:lang w:eastAsia="hu-HU"/>
        </w:rPr>
        <w:t xml:space="preserve"> </w:t>
      </w:r>
      <w:proofErr w:type="spellStart"/>
      <w:r>
        <w:rPr>
          <w:rFonts w:ascii="Arial" w:hAnsi="Arial" w:cs="Arial"/>
          <w:b/>
          <w:bCs/>
          <w:sz w:val="18"/>
          <w:szCs w:val="18"/>
          <w:lang w:eastAsia="hu-HU"/>
        </w:rPr>
        <w:t>the</w:t>
      </w:r>
      <w:proofErr w:type="spellEnd"/>
      <w:r>
        <w:rPr>
          <w:rFonts w:ascii="Arial" w:hAnsi="Arial" w:cs="Arial"/>
          <w:b/>
          <w:bCs/>
          <w:sz w:val="18"/>
          <w:szCs w:val="18"/>
          <w:lang w:eastAsia="hu-HU"/>
        </w:rPr>
        <w:t xml:space="preserve"> World of Internet</w:t>
      </w:r>
    </w:p>
    <w:p w:rsidR="00BE008B" w:rsidRPr="006B2850" w:rsidRDefault="00BE008B" w:rsidP="006B2850">
      <w:pPr>
        <w:spacing w:before="60" w:after="60" w:line="240" w:lineRule="auto"/>
        <w:rPr>
          <w:rFonts w:ascii="Arial" w:hAnsi="Arial" w:cs="Arial"/>
          <w:sz w:val="18"/>
          <w:szCs w:val="18"/>
          <w:lang w:eastAsia="hu-HU"/>
        </w:rPr>
      </w:pPr>
      <w:r w:rsidRPr="006B2850">
        <w:rPr>
          <w:rFonts w:ascii="Arial" w:hAnsi="Arial" w:cs="Arial"/>
          <w:sz w:val="18"/>
          <w:szCs w:val="18"/>
          <w:lang w:eastAsia="hu-HU"/>
        </w:rPr>
        <w:t xml:space="preserve">Adatlap utolsó módosítása: 2015. október 13. </w:t>
      </w:r>
    </w:p>
    <w:tbl>
      <w:tblPr>
        <w:tblW w:w="5000" w:type="pct"/>
        <w:tblLook w:val="00A0" w:firstRow="1" w:lastRow="0" w:firstColumn="1" w:lastColumn="0" w:noHBand="0" w:noVBand="0"/>
      </w:tblPr>
      <w:tblGrid>
        <w:gridCol w:w="4536"/>
        <w:gridCol w:w="4536"/>
      </w:tblGrid>
      <w:tr w:rsidR="00BE008B" w:rsidRPr="00F70F82" w:rsidTr="003F65CA">
        <w:trPr>
          <w:trHeight w:val="712"/>
        </w:trPr>
        <w:tc>
          <w:tcPr>
            <w:tcW w:w="2500" w:type="pct"/>
          </w:tcPr>
          <w:p w:rsidR="00BE008B" w:rsidRPr="006B2850" w:rsidRDefault="00BE008B" w:rsidP="003F65CA">
            <w:pPr>
              <w:spacing w:before="120" w:after="120" w:line="240" w:lineRule="auto"/>
              <w:rPr>
                <w:rFonts w:ascii="Arial" w:hAnsi="Arial" w:cs="Arial"/>
                <w:sz w:val="18"/>
                <w:szCs w:val="18"/>
                <w:lang w:eastAsia="hu-HU"/>
              </w:rPr>
            </w:pPr>
            <w:r w:rsidRPr="006B2850">
              <w:rPr>
                <w:rFonts w:ascii="Arial" w:hAnsi="Arial" w:cs="Arial"/>
                <w:b/>
                <w:bCs/>
                <w:sz w:val="18"/>
                <w:szCs w:val="18"/>
                <w:lang w:eastAsia="hu-HU"/>
              </w:rPr>
              <w:t>Budapesti Műszaki és Gazdaságtudományi Egyetem</w:t>
            </w:r>
            <w:r w:rsidRPr="006B2850">
              <w:rPr>
                <w:rFonts w:ascii="Arial" w:hAnsi="Arial" w:cs="Arial"/>
                <w:sz w:val="18"/>
                <w:szCs w:val="18"/>
                <w:lang w:eastAsia="hu-HU"/>
              </w:rPr>
              <w:br/>
            </w:r>
            <w:r w:rsidRPr="006B2850">
              <w:rPr>
                <w:rFonts w:ascii="Arial" w:hAnsi="Arial" w:cs="Arial"/>
                <w:b/>
                <w:bCs/>
                <w:sz w:val="18"/>
                <w:szCs w:val="18"/>
                <w:lang w:eastAsia="hu-HU"/>
              </w:rPr>
              <w:t>Villamosmérnöki és Informatikai Kar</w:t>
            </w:r>
            <w:r w:rsidRPr="006B2850">
              <w:rPr>
                <w:rFonts w:ascii="Arial" w:hAnsi="Arial" w:cs="Arial"/>
                <w:sz w:val="18"/>
                <w:szCs w:val="18"/>
                <w:lang w:eastAsia="hu-HU"/>
              </w:rPr>
              <w:t xml:space="preserve"> </w:t>
            </w:r>
          </w:p>
        </w:tc>
        <w:tc>
          <w:tcPr>
            <w:tcW w:w="2500" w:type="pct"/>
          </w:tcPr>
          <w:p w:rsidR="00BE008B" w:rsidRPr="006B2850" w:rsidRDefault="00BE008B" w:rsidP="003F65CA">
            <w:pPr>
              <w:spacing w:before="120" w:after="120" w:line="240" w:lineRule="auto"/>
              <w:jc w:val="right"/>
              <w:rPr>
                <w:rFonts w:ascii="Arial" w:hAnsi="Arial" w:cs="Arial"/>
                <w:sz w:val="18"/>
                <w:szCs w:val="18"/>
                <w:lang w:eastAsia="hu-HU"/>
              </w:rPr>
            </w:pPr>
            <w:r w:rsidRPr="006B2850">
              <w:rPr>
                <w:rFonts w:ascii="Arial" w:hAnsi="Arial" w:cs="Arial"/>
                <w:b/>
                <w:bCs/>
                <w:sz w:val="18"/>
                <w:szCs w:val="18"/>
                <w:lang w:eastAsia="hu-HU"/>
              </w:rPr>
              <w:t>Mérnökinformatikus szak</w:t>
            </w:r>
            <w:r w:rsidRPr="006B2850">
              <w:rPr>
                <w:rFonts w:ascii="Arial" w:hAnsi="Arial" w:cs="Arial"/>
                <w:b/>
                <w:bCs/>
                <w:sz w:val="18"/>
                <w:szCs w:val="18"/>
                <w:lang w:eastAsia="hu-HU"/>
              </w:rPr>
              <w:br/>
              <w:t xml:space="preserve">Villamosmérnöki szak </w:t>
            </w:r>
            <w:r w:rsidRPr="006B2850">
              <w:rPr>
                <w:rFonts w:ascii="Arial" w:hAnsi="Arial" w:cs="Arial"/>
                <w:b/>
                <w:bCs/>
                <w:sz w:val="18"/>
                <w:szCs w:val="18"/>
                <w:lang w:eastAsia="hu-HU"/>
              </w:rPr>
              <w:br/>
              <w:t>Szabadon választható tantárgy</w:t>
            </w:r>
          </w:p>
        </w:tc>
      </w:tr>
    </w:tbl>
    <w:p w:rsidR="00BE008B" w:rsidRPr="006B2850" w:rsidRDefault="00BE008B" w:rsidP="006B2850">
      <w:pPr>
        <w:spacing w:after="0" w:line="240" w:lineRule="auto"/>
        <w:rPr>
          <w:rFonts w:ascii="Arial" w:hAnsi="Arial" w:cs="Arial"/>
          <w:vanish/>
          <w:sz w:val="18"/>
          <w:szCs w:val="18"/>
          <w:lang w:eastAsia="hu-HU"/>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809"/>
        <w:gridCol w:w="1794"/>
        <w:gridCol w:w="1794"/>
        <w:gridCol w:w="1794"/>
        <w:gridCol w:w="1809"/>
      </w:tblGrid>
      <w:tr w:rsidR="00BE008B" w:rsidRPr="00F70F82" w:rsidTr="006B2850">
        <w:trPr>
          <w:tblCellSpacing w:w="15" w:type="dxa"/>
          <w:jc w:val="center"/>
        </w:trPr>
        <w:tc>
          <w:tcPr>
            <w:tcW w:w="1500" w:type="dxa"/>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Tantárgykód</w:t>
            </w:r>
          </w:p>
        </w:tc>
        <w:tc>
          <w:tcPr>
            <w:tcW w:w="1500" w:type="dxa"/>
            <w:tcBorders>
              <w:top w:val="outset" w:sz="6" w:space="0" w:color="auto"/>
              <w:left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Szemeszter</w:t>
            </w:r>
          </w:p>
        </w:tc>
        <w:tc>
          <w:tcPr>
            <w:tcW w:w="1500" w:type="dxa"/>
            <w:tcBorders>
              <w:top w:val="outset" w:sz="6" w:space="0" w:color="auto"/>
              <w:left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Követelmények</w:t>
            </w:r>
          </w:p>
        </w:tc>
        <w:tc>
          <w:tcPr>
            <w:tcW w:w="1500" w:type="dxa"/>
            <w:tcBorders>
              <w:top w:val="outset" w:sz="6" w:space="0" w:color="auto"/>
              <w:left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Kredit</w:t>
            </w:r>
          </w:p>
        </w:tc>
        <w:tc>
          <w:tcPr>
            <w:tcW w:w="1500" w:type="dxa"/>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Tantárgyfélév</w:t>
            </w:r>
          </w:p>
        </w:tc>
      </w:tr>
      <w:tr w:rsidR="00BE008B" w:rsidRPr="00F70F82" w:rsidTr="006B2850">
        <w:trPr>
          <w:tblCellSpacing w:w="15" w:type="dxa"/>
          <w:jc w:val="center"/>
        </w:trPr>
        <w:tc>
          <w:tcPr>
            <w:tcW w:w="1500" w:type="dxa"/>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VIHIAV26</w:t>
            </w:r>
          </w:p>
        </w:tc>
        <w:tc>
          <w:tcPr>
            <w:tcW w:w="1500" w:type="dxa"/>
            <w:tcBorders>
              <w:top w:val="outset" w:sz="6" w:space="0" w:color="auto"/>
              <w:left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 </w:t>
            </w:r>
          </w:p>
        </w:tc>
        <w:tc>
          <w:tcPr>
            <w:tcW w:w="1500" w:type="dxa"/>
            <w:tcBorders>
              <w:top w:val="outset" w:sz="6" w:space="0" w:color="auto"/>
              <w:left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2/0/</w:t>
            </w:r>
            <w:proofErr w:type="spellStart"/>
            <w:r w:rsidRPr="006B2850">
              <w:rPr>
                <w:rFonts w:ascii="Arial" w:hAnsi="Arial" w:cs="Arial"/>
                <w:sz w:val="18"/>
                <w:szCs w:val="18"/>
                <w:lang w:eastAsia="hu-HU"/>
              </w:rPr>
              <w:t>0</w:t>
            </w:r>
            <w:proofErr w:type="spellEnd"/>
            <w:r w:rsidRPr="006B2850">
              <w:rPr>
                <w:rFonts w:ascii="Arial" w:hAnsi="Arial" w:cs="Arial"/>
                <w:sz w:val="18"/>
                <w:szCs w:val="18"/>
                <w:lang w:eastAsia="hu-HU"/>
              </w:rPr>
              <w:t>/f</w:t>
            </w:r>
          </w:p>
        </w:tc>
        <w:tc>
          <w:tcPr>
            <w:tcW w:w="1500" w:type="dxa"/>
            <w:tcBorders>
              <w:top w:val="outset" w:sz="6" w:space="0" w:color="auto"/>
              <w:left w:val="outset" w:sz="6" w:space="0" w:color="auto"/>
              <w:bottom w:val="outset" w:sz="6" w:space="0" w:color="auto"/>
              <w:right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2</w:t>
            </w:r>
          </w:p>
        </w:tc>
        <w:tc>
          <w:tcPr>
            <w:tcW w:w="1500" w:type="dxa"/>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jc w:val="center"/>
              <w:rPr>
                <w:rFonts w:ascii="Arial" w:hAnsi="Arial" w:cs="Arial"/>
                <w:sz w:val="18"/>
                <w:szCs w:val="18"/>
                <w:lang w:eastAsia="hu-HU"/>
              </w:rPr>
            </w:pPr>
            <w:r w:rsidRPr="006B2850">
              <w:rPr>
                <w:rFonts w:ascii="Arial" w:hAnsi="Arial" w:cs="Arial"/>
                <w:sz w:val="18"/>
                <w:szCs w:val="18"/>
                <w:lang w:eastAsia="hu-HU"/>
              </w:rPr>
              <w:t> </w:t>
            </w:r>
          </w:p>
        </w:tc>
      </w:tr>
    </w:tbl>
    <w:p w:rsidR="00BE008B" w:rsidRDefault="00BE008B" w:rsidP="006B2850">
      <w:pPr>
        <w:spacing w:after="0" w:line="240" w:lineRule="auto"/>
        <w:rPr>
          <w:rFonts w:ascii="Arial" w:hAnsi="Arial" w:cs="Arial"/>
          <w:sz w:val="18"/>
          <w:szCs w:val="18"/>
          <w:lang w:eastAsia="hu-HU"/>
        </w:rPr>
      </w:pP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3. A tantárgyfelelős személy és tanszék</w:t>
      </w:r>
      <w:r>
        <w:rPr>
          <w:rFonts w:ascii="Arial" w:hAnsi="Arial" w:cs="Arial"/>
          <w:sz w:val="18"/>
          <w:szCs w:val="18"/>
          <w:lang w:eastAsia="hu-HU"/>
        </w:rPr>
        <w:t>:</w:t>
      </w: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 Dr. Kovács Kálmán</w:t>
      </w:r>
      <w:r>
        <w:rPr>
          <w:rFonts w:ascii="Arial" w:hAnsi="Arial" w:cs="Arial"/>
          <w:sz w:val="18"/>
          <w:szCs w:val="18"/>
          <w:lang w:eastAsia="hu-HU"/>
        </w:rPr>
        <w:t xml:space="preserve"> docens, </w:t>
      </w:r>
      <w:r w:rsidRPr="006B2850">
        <w:rPr>
          <w:rFonts w:ascii="Arial" w:hAnsi="Arial" w:cs="Arial"/>
          <w:sz w:val="18"/>
          <w:szCs w:val="18"/>
          <w:lang w:eastAsia="hu-HU"/>
        </w:rPr>
        <w:t xml:space="preserve">Hálózati Rendszerek és Szolgáltatások Tanszék </w:t>
      </w:r>
    </w:p>
    <w:p w:rsidR="00BE008B" w:rsidRDefault="00BE008B" w:rsidP="006B2850">
      <w:pPr>
        <w:spacing w:after="0" w:line="240" w:lineRule="auto"/>
        <w:rPr>
          <w:rFonts w:ascii="Arial" w:hAnsi="Arial" w:cs="Arial"/>
          <w:sz w:val="18"/>
          <w:szCs w:val="18"/>
          <w:lang w:eastAsia="hu-HU"/>
        </w:rPr>
      </w:pP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4. A tantárgy előadója</w:t>
      </w:r>
      <w:r>
        <w:rPr>
          <w:rFonts w:ascii="Arial" w:hAnsi="Arial" w:cs="Arial"/>
          <w:sz w:val="18"/>
          <w:szCs w:val="18"/>
          <w:lang w:eastAsia="hu-HU"/>
        </w:rPr>
        <w:t>:</w:t>
      </w: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Dr. Kovács Kálmán docens</w:t>
      </w:r>
      <w:r>
        <w:rPr>
          <w:rFonts w:ascii="Arial" w:hAnsi="Arial" w:cs="Arial"/>
          <w:sz w:val="18"/>
          <w:szCs w:val="18"/>
          <w:lang w:eastAsia="hu-HU"/>
        </w:rPr>
        <w:t>,</w:t>
      </w:r>
      <w:r w:rsidRPr="006B2850">
        <w:rPr>
          <w:rFonts w:ascii="Arial" w:hAnsi="Arial" w:cs="Arial"/>
          <w:sz w:val="18"/>
          <w:szCs w:val="18"/>
          <w:lang w:eastAsia="hu-HU"/>
        </w:rPr>
        <w:t> Hálózati Rendszerek és Szolgáltatások Tanszék</w:t>
      </w:r>
      <w:r w:rsidRPr="006B2850">
        <w:rPr>
          <w:rFonts w:ascii="Arial" w:hAnsi="Arial" w:cs="Arial"/>
          <w:sz w:val="18"/>
          <w:szCs w:val="18"/>
          <w:lang w:eastAsia="hu-HU"/>
        </w:rPr>
        <w:br/>
        <w:t>Dr. Bakonyi Péter c. docens</w:t>
      </w:r>
      <w:r>
        <w:rPr>
          <w:rFonts w:ascii="Arial" w:hAnsi="Arial" w:cs="Arial"/>
          <w:sz w:val="18"/>
          <w:szCs w:val="18"/>
          <w:lang w:eastAsia="hu-HU"/>
        </w:rPr>
        <w:t>,</w:t>
      </w:r>
      <w:r w:rsidRPr="006B2850">
        <w:rPr>
          <w:rFonts w:ascii="Arial" w:hAnsi="Arial" w:cs="Arial"/>
          <w:sz w:val="18"/>
          <w:szCs w:val="18"/>
          <w:lang w:eastAsia="hu-HU"/>
        </w:rPr>
        <w:t xml:space="preserve"> Méréstechnika és Információs Rendszerek Tanszék </w:t>
      </w:r>
    </w:p>
    <w:p w:rsidR="00BE008B" w:rsidRDefault="00BE008B" w:rsidP="006B2850">
      <w:pPr>
        <w:spacing w:after="0" w:line="240" w:lineRule="auto"/>
        <w:rPr>
          <w:rFonts w:ascii="Arial" w:hAnsi="Arial" w:cs="Arial"/>
          <w:sz w:val="18"/>
          <w:szCs w:val="18"/>
          <w:lang w:eastAsia="hu-HU"/>
        </w:rPr>
      </w:pP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7. A tantárgy célkitűzése</w:t>
      </w:r>
      <w:r>
        <w:rPr>
          <w:rFonts w:ascii="Arial" w:hAnsi="Arial" w:cs="Arial"/>
          <w:sz w:val="18"/>
          <w:szCs w:val="18"/>
          <w:lang w:eastAsia="hu-HU"/>
        </w:rPr>
        <w:t>:</w:t>
      </w: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A tantárgy kiemelten foglalkozik az Internet témakörével, amely napjainkra a társadalom kritikus infrastruktúrájává vált. Bemutatja az Internet fejlődését, az eddig elért eredményeket, az Internet irányíthatóságának kritikus kérdéseit. Ismerteti az Internet jövőjével kapcsolatos   kutatási irányokat. Naprakészen ismerteti az EU új stratégiai irányait. Bemutatásra kerülnek az új áttörést hozó technológiák és az abból következő fejlődési trendek. Mindezek az új technológia irányok a </w:t>
      </w:r>
      <w:proofErr w:type="spellStart"/>
      <w:r w:rsidRPr="006B2850">
        <w:rPr>
          <w:rFonts w:ascii="Arial" w:hAnsi="Arial" w:cs="Arial"/>
          <w:sz w:val="18"/>
          <w:szCs w:val="18"/>
          <w:lang w:eastAsia="hu-HU"/>
        </w:rPr>
        <w:t>smart</w:t>
      </w:r>
      <w:proofErr w:type="spellEnd"/>
      <w:r w:rsidRPr="006B2850">
        <w:rPr>
          <w:rFonts w:ascii="Arial" w:hAnsi="Arial" w:cs="Arial"/>
          <w:sz w:val="18"/>
          <w:szCs w:val="18"/>
          <w:lang w:eastAsia="hu-HU"/>
        </w:rPr>
        <w:t xml:space="preserve"> megoldások alapjait képezik.</w:t>
      </w:r>
      <w:r w:rsidRPr="006B2850">
        <w:rPr>
          <w:rFonts w:ascii="Arial" w:hAnsi="Arial" w:cs="Arial"/>
          <w:sz w:val="18"/>
          <w:szCs w:val="18"/>
          <w:lang w:eastAsia="hu-HU"/>
        </w:rPr>
        <w:br/>
        <w:t> </w:t>
      </w:r>
      <w:r w:rsidRPr="006B2850">
        <w:rPr>
          <w:rFonts w:ascii="Arial" w:hAnsi="Arial" w:cs="Arial"/>
          <w:sz w:val="18"/>
          <w:szCs w:val="18"/>
          <w:lang w:eastAsia="hu-HU"/>
        </w:rPr>
        <w:br/>
        <w:t xml:space="preserve">A tárgy második felében azzal az új szakmai kihívással foglalkozunk, amelyet a városokra fókuszáló, fenntartható, azaz a forrásokkal ésszerűen gazdálkodó és a környezeti terhelést csökkentő fejlődési stratégia kidolgozása és megvalósítása jelent. Olyan intelligens vagy más néven „okos” megoldásokat kell találnunk, </w:t>
      </w:r>
      <w:proofErr w:type="gramStart"/>
      <w:r w:rsidRPr="006B2850">
        <w:rPr>
          <w:rFonts w:ascii="Arial" w:hAnsi="Arial" w:cs="Arial"/>
          <w:sz w:val="18"/>
          <w:szCs w:val="18"/>
          <w:lang w:eastAsia="hu-HU"/>
        </w:rPr>
        <w:t>amelyek</w:t>
      </w:r>
      <w:proofErr w:type="gramEnd"/>
      <w:r w:rsidRPr="006B2850">
        <w:rPr>
          <w:rFonts w:ascii="Arial" w:hAnsi="Arial" w:cs="Arial"/>
          <w:sz w:val="18"/>
          <w:szCs w:val="18"/>
          <w:lang w:eastAsia="hu-HU"/>
        </w:rPr>
        <w:t xml:space="preserve"> egyrészről fenntarthatóak, másrészről elősegítik a gazdasági prosperitást és az egyre komfortosabb, biztonságosabb életvitelt. Az </w:t>
      </w:r>
      <w:proofErr w:type="spellStart"/>
      <w:r w:rsidRPr="006B2850">
        <w:rPr>
          <w:rFonts w:ascii="Arial" w:hAnsi="Arial" w:cs="Arial"/>
          <w:sz w:val="18"/>
          <w:szCs w:val="18"/>
          <w:lang w:eastAsia="hu-HU"/>
        </w:rPr>
        <w:t>InfoKommunikációs</w:t>
      </w:r>
      <w:proofErr w:type="spellEnd"/>
      <w:r w:rsidRPr="006B2850">
        <w:rPr>
          <w:rFonts w:ascii="Arial" w:hAnsi="Arial" w:cs="Arial"/>
          <w:sz w:val="18"/>
          <w:szCs w:val="18"/>
          <w:lang w:eastAsia="hu-HU"/>
        </w:rPr>
        <w:t xml:space="preserve"> Technológia (IKT) az a kulcs technológia, amely ezeket a kihívásokat kezelni tudja, és az Intelligens város koncepció egyike az ígéretes megoldásoknak. A tárgy keretében foglalkozunk azokkal az új technológiákkal, amelyekkel hatékonyan lehet feltérképezni és mobilizálni a városok erőforrásait, illetve azokkal a módszerekkel és szolgáltatásokkal, amelyek lehetővé teszik a fejlesztési stratégia sikeres megvalósítását. </w:t>
      </w:r>
    </w:p>
    <w:p w:rsidR="00BE008B" w:rsidRDefault="00BE008B" w:rsidP="006B2850">
      <w:pPr>
        <w:spacing w:after="0" w:line="240" w:lineRule="auto"/>
        <w:rPr>
          <w:rFonts w:ascii="Arial" w:hAnsi="Arial" w:cs="Arial"/>
          <w:sz w:val="18"/>
          <w:szCs w:val="18"/>
          <w:lang w:eastAsia="hu-HU"/>
        </w:rPr>
      </w:pPr>
    </w:p>
    <w:p w:rsidR="00BE008B" w:rsidRDefault="00BE008B" w:rsidP="006B2850">
      <w:pPr>
        <w:spacing w:before="60" w:after="60" w:line="240" w:lineRule="auto"/>
        <w:rPr>
          <w:rFonts w:ascii="Arial" w:hAnsi="Arial" w:cs="Arial"/>
          <w:sz w:val="18"/>
          <w:szCs w:val="18"/>
          <w:lang w:eastAsia="hu-HU"/>
        </w:rPr>
      </w:pPr>
      <w:r w:rsidRPr="006B2850">
        <w:rPr>
          <w:rFonts w:ascii="Arial" w:hAnsi="Arial" w:cs="Arial"/>
          <w:sz w:val="18"/>
          <w:szCs w:val="18"/>
          <w:lang w:eastAsia="hu-HU"/>
        </w:rPr>
        <w:t>8. A tantárgy részletes tematikája</w:t>
      </w:r>
      <w:r>
        <w:rPr>
          <w:rFonts w:ascii="Arial" w:hAnsi="Arial" w:cs="Arial"/>
          <w:sz w:val="18"/>
          <w:szCs w:val="18"/>
          <w:lang w:eastAsia="hu-HU"/>
        </w:rPr>
        <w:t xml:space="preserve"> és ü</w:t>
      </w:r>
      <w:r w:rsidRPr="006B2850">
        <w:rPr>
          <w:rFonts w:ascii="Arial" w:hAnsi="Arial" w:cs="Arial"/>
          <w:sz w:val="18"/>
          <w:szCs w:val="18"/>
          <w:lang w:eastAsia="hu-HU"/>
        </w:rPr>
        <w:t>temezés</w:t>
      </w:r>
      <w:r>
        <w:rPr>
          <w:rFonts w:ascii="Arial" w:hAnsi="Arial" w:cs="Arial"/>
          <w:sz w:val="18"/>
          <w:szCs w:val="18"/>
          <w:lang w:eastAsia="hu-HU"/>
        </w:rPr>
        <w:t>e</w:t>
      </w:r>
      <w:r w:rsidRPr="006B2850">
        <w:rPr>
          <w:rFonts w:ascii="Arial" w:hAnsi="Arial" w:cs="Arial"/>
          <w:sz w:val="18"/>
          <w:szCs w:val="18"/>
          <w:lang w:eastAsia="hu-HU"/>
        </w:rPr>
        <w:t xml:space="preserve">: </w:t>
      </w:r>
    </w:p>
    <w:p w:rsidR="00BE008B" w:rsidRPr="006B2850" w:rsidRDefault="00BE008B" w:rsidP="006B2850">
      <w:pPr>
        <w:spacing w:before="60" w:after="60" w:line="240" w:lineRule="auto"/>
        <w:rPr>
          <w:rFonts w:ascii="Arial" w:hAnsi="Arial" w:cs="Arial"/>
          <w:sz w:val="18"/>
          <w:szCs w:val="18"/>
          <w:lang w:eastAsia="hu-HU"/>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00"/>
        <w:gridCol w:w="8272"/>
      </w:tblGrid>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Oktatási hét </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Témakör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1.</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proofErr w:type="gramStart"/>
            <w:r w:rsidRPr="006B2850">
              <w:rPr>
                <w:rFonts w:ascii="Arial" w:hAnsi="Arial" w:cs="Arial"/>
                <w:sz w:val="18"/>
                <w:szCs w:val="18"/>
                <w:lang w:eastAsia="hu-HU"/>
              </w:rPr>
              <w:t>( 2x45</w:t>
            </w:r>
            <w:proofErr w:type="gramEnd"/>
            <w:r w:rsidRPr="006B2850">
              <w:rPr>
                <w:rFonts w:ascii="Arial" w:hAnsi="Arial" w:cs="Arial"/>
                <w:sz w:val="18"/>
                <w:szCs w:val="18"/>
                <w:lang w:eastAsia="hu-HU"/>
              </w:rPr>
              <w:t xml:space="preserve"> perc )    Internet az információs társadalom kritikus infrastruktúrája. Átfogó előadás az Internet fejődéséről, irányítási struktúrájáról, jelenlegi státuszáról és jövőbeni szerepéről. </w:t>
            </w:r>
            <w:r>
              <w:rPr>
                <w:rFonts w:ascii="Arial" w:hAnsi="Arial" w:cs="Arial"/>
                <w:sz w:val="18"/>
                <w:szCs w:val="18"/>
                <w:lang w:eastAsia="hu-HU"/>
              </w:rPr>
              <w:t>Is</w:t>
            </w:r>
            <w:r w:rsidRPr="006B2850">
              <w:rPr>
                <w:rFonts w:ascii="Arial" w:hAnsi="Arial" w:cs="Arial"/>
                <w:sz w:val="18"/>
                <w:szCs w:val="18"/>
                <w:lang w:eastAsia="hu-HU"/>
              </w:rPr>
              <w:t>mertetésre kerül az IPv6 az IP új generációja, továbbá az ENUM szabvány.</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2.</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Bemutatásra kerülnek az új generációs hálózatok tulajdonságai. Összehasonlításra kerülnek az Internet és az Új generációs hálózat jellemzői. Az Internet fejlődésének bemutatása a statisztika segítségével. A hazai Internet fejlődés rövid bemutatása</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3.</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A Jövő Internet kutatás bemutatása.</w:t>
            </w:r>
            <w:r>
              <w:rPr>
                <w:rFonts w:ascii="Arial" w:hAnsi="Arial" w:cs="Arial"/>
                <w:sz w:val="18"/>
                <w:szCs w:val="18"/>
                <w:lang w:eastAsia="hu-HU"/>
              </w:rPr>
              <w:t xml:space="preserve"> </w:t>
            </w:r>
            <w:r w:rsidRPr="006B2850">
              <w:rPr>
                <w:rFonts w:ascii="Arial" w:hAnsi="Arial" w:cs="Arial"/>
                <w:sz w:val="18"/>
                <w:szCs w:val="18"/>
                <w:lang w:eastAsia="hu-HU"/>
              </w:rPr>
              <w:t xml:space="preserve">A jövő Internet GENI programjának </w:t>
            </w:r>
            <w:proofErr w:type="gramStart"/>
            <w:r w:rsidRPr="006B2850">
              <w:rPr>
                <w:rFonts w:ascii="Arial" w:hAnsi="Arial" w:cs="Arial"/>
                <w:sz w:val="18"/>
                <w:szCs w:val="18"/>
                <w:lang w:eastAsia="hu-HU"/>
              </w:rPr>
              <w:t>( US</w:t>
            </w:r>
            <w:proofErr w:type="gramEnd"/>
            <w:r w:rsidRPr="006B2850">
              <w:rPr>
                <w:rFonts w:ascii="Arial" w:hAnsi="Arial" w:cs="Arial"/>
                <w:sz w:val="18"/>
                <w:szCs w:val="18"/>
                <w:lang w:eastAsia="hu-HU"/>
              </w:rPr>
              <w:t xml:space="preserve"> ) bemutatása. Az EU koncepciója. Az FP7 és a </w:t>
            </w:r>
            <w:proofErr w:type="spellStart"/>
            <w:r w:rsidRPr="006B2850">
              <w:rPr>
                <w:rFonts w:ascii="Arial" w:hAnsi="Arial" w:cs="Arial"/>
                <w:sz w:val="18"/>
                <w:szCs w:val="18"/>
                <w:lang w:eastAsia="hu-HU"/>
              </w:rPr>
              <w:t>Horizon</w:t>
            </w:r>
            <w:proofErr w:type="spellEnd"/>
            <w:r w:rsidRPr="006B2850">
              <w:rPr>
                <w:rFonts w:ascii="Arial" w:hAnsi="Arial" w:cs="Arial"/>
                <w:sz w:val="18"/>
                <w:szCs w:val="18"/>
                <w:lang w:eastAsia="hu-HU"/>
              </w:rPr>
              <w:t xml:space="preserve"> 2020 Jövő Internet kutatási irányok bemutatása. A hazai jövő Internet kutatás rövid ismertetése.</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4.</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A Jövő technológiái a Gartner elemzés alapján. A Gartner- ’’</w:t>
            </w:r>
            <w:proofErr w:type="spellStart"/>
            <w:r w:rsidRPr="006B2850">
              <w:rPr>
                <w:rFonts w:ascii="Arial" w:hAnsi="Arial" w:cs="Arial"/>
                <w:sz w:val="18"/>
                <w:szCs w:val="18"/>
                <w:lang w:eastAsia="hu-HU"/>
              </w:rPr>
              <w:t>Emerging</w:t>
            </w:r>
            <w:proofErr w:type="spellEnd"/>
            <w:r w:rsidRPr="006B2850">
              <w:rPr>
                <w:rFonts w:ascii="Arial" w:hAnsi="Arial" w:cs="Arial"/>
                <w:sz w:val="18"/>
                <w:szCs w:val="18"/>
                <w:lang w:eastAsia="hu-HU"/>
              </w:rPr>
              <w:t xml:space="preserve"> </w:t>
            </w:r>
            <w:proofErr w:type="spellStart"/>
            <w:r w:rsidRPr="006B2850">
              <w:rPr>
                <w:rFonts w:ascii="Arial" w:hAnsi="Arial" w:cs="Arial"/>
                <w:sz w:val="18"/>
                <w:szCs w:val="18"/>
                <w:lang w:eastAsia="hu-HU"/>
              </w:rPr>
              <w:t>technology</w:t>
            </w:r>
            <w:proofErr w:type="spellEnd"/>
            <w:r w:rsidRPr="006B2850">
              <w:rPr>
                <w:rFonts w:ascii="Arial" w:hAnsi="Arial" w:cs="Arial"/>
                <w:sz w:val="18"/>
                <w:szCs w:val="18"/>
                <w:lang w:eastAsia="hu-HU"/>
              </w:rPr>
              <w:t>’’ elemzés alapján bemutatásra kerülnek az új technológiák várható fejlődésének különböző fázisai egy tízéves skálán. A tárgy be kívánja mutatni, hogy hogyan változtak az áttörést okozó technológiák 2007 és 2014 között.</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5.</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Pr>
                <w:rFonts w:ascii="Arial" w:hAnsi="Arial" w:cs="Arial"/>
                <w:sz w:val="18"/>
                <w:szCs w:val="18"/>
                <w:lang w:eastAsia="hu-HU"/>
              </w:rPr>
              <w:t>1. z</w:t>
            </w:r>
            <w:r w:rsidRPr="006B2850">
              <w:rPr>
                <w:rFonts w:ascii="Arial" w:hAnsi="Arial" w:cs="Arial"/>
                <w:sz w:val="18"/>
                <w:szCs w:val="18"/>
                <w:lang w:eastAsia="hu-HU"/>
              </w:rPr>
              <w:t xml:space="preserve">árthelyi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6.</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„Okos” megoldások, a fenntartható fejlesztések és a komfortosabb, biztonságosabb életvitelt érdekében. Az IKT mint a kihívásokat kezelni tudó kulcstechnológia, és az integrált intelligens megoldások koncepciója ígéretes válasznak ígérkezik. A Digitális EU és a Digitális Magyarország stratégia, a megvalósítás területei, eszközei és a </w:t>
            </w:r>
            <w:proofErr w:type="spellStart"/>
            <w:r w:rsidRPr="006B2850">
              <w:rPr>
                <w:rFonts w:ascii="Arial" w:hAnsi="Arial" w:cs="Arial"/>
                <w:sz w:val="18"/>
                <w:szCs w:val="18"/>
                <w:lang w:eastAsia="hu-HU"/>
              </w:rPr>
              <w:t>smart</w:t>
            </w:r>
            <w:proofErr w:type="spellEnd"/>
            <w:r w:rsidRPr="006B2850">
              <w:rPr>
                <w:rFonts w:ascii="Arial" w:hAnsi="Arial" w:cs="Arial"/>
                <w:sz w:val="18"/>
                <w:szCs w:val="18"/>
                <w:lang w:eastAsia="hu-HU"/>
              </w:rPr>
              <w:t xml:space="preserve"> megoldások keretrendszere, struktúrája (koncepció, integráció, alrendszerek).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7.</w:t>
            </w:r>
          </w:p>
        </w:tc>
        <w:tc>
          <w:tcPr>
            <w:tcW w:w="0" w:type="auto"/>
            <w:vAlign w:val="center"/>
          </w:tcPr>
          <w:p w:rsidR="00BE008B" w:rsidRDefault="00BE008B" w:rsidP="006B2850">
            <w:pPr>
              <w:spacing w:after="0" w:line="240" w:lineRule="auto"/>
              <w:rPr>
                <w:rFonts w:ascii="Arial" w:hAnsi="Arial" w:cs="Arial"/>
                <w:sz w:val="18"/>
                <w:szCs w:val="18"/>
                <w:lang w:eastAsia="hu-HU"/>
              </w:rPr>
            </w:pPr>
            <w:proofErr w:type="spellStart"/>
            <w:r w:rsidRPr="006B2850">
              <w:rPr>
                <w:rFonts w:ascii="Arial" w:hAnsi="Arial" w:cs="Arial"/>
                <w:sz w:val="18"/>
                <w:szCs w:val="18"/>
                <w:lang w:eastAsia="hu-HU"/>
              </w:rPr>
              <w:t>Smart</w:t>
            </w:r>
            <w:proofErr w:type="spellEnd"/>
            <w:r w:rsidRPr="006B2850">
              <w:rPr>
                <w:rFonts w:ascii="Arial" w:hAnsi="Arial" w:cs="Arial"/>
                <w:sz w:val="18"/>
                <w:szCs w:val="18"/>
                <w:lang w:eastAsia="hu-HU"/>
              </w:rPr>
              <w:t xml:space="preserve"> fejlesztések technológiai és adat háttere 1: </w:t>
            </w:r>
          </w:p>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Térinformatika az intelligens megoldások szolgálatában (helymeghatározás, helyhez kötött adatok és adatrendszerek, térbeli szolgáltatások, stb.).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lastRenderedPageBreak/>
              <w:t> 8.</w:t>
            </w:r>
          </w:p>
        </w:tc>
        <w:tc>
          <w:tcPr>
            <w:tcW w:w="0" w:type="auto"/>
            <w:vAlign w:val="center"/>
          </w:tcPr>
          <w:p w:rsidR="00BE008B" w:rsidRDefault="00BE008B" w:rsidP="006B2850">
            <w:pPr>
              <w:spacing w:after="0" w:line="240" w:lineRule="auto"/>
              <w:rPr>
                <w:rFonts w:ascii="Arial" w:hAnsi="Arial" w:cs="Arial"/>
                <w:sz w:val="18"/>
                <w:szCs w:val="18"/>
                <w:lang w:eastAsia="hu-HU"/>
              </w:rPr>
            </w:pPr>
            <w:proofErr w:type="spellStart"/>
            <w:r w:rsidRPr="006B2850">
              <w:rPr>
                <w:rFonts w:ascii="Arial" w:hAnsi="Arial" w:cs="Arial"/>
                <w:sz w:val="18"/>
                <w:szCs w:val="18"/>
                <w:lang w:eastAsia="hu-HU"/>
              </w:rPr>
              <w:t>Smart</w:t>
            </w:r>
            <w:proofErr w:type="spellEnd"/>
            <w:r w:rsidRPr="006B2850">
              <w:rPr>
                <w:rFonts w:ascii="Arial" w:hAnsi="Arial" w:cs="Arial"/>
                <w:sz w:val="18"/>
                <w:szCs w:val="18"/>
                <w:lang w:eastAsia="hu-HU"/>
              </w:rPr>
              <w:t xml:space="preserve"> fejlesztések technológiai és adat háttere 2: </w:t>
            </w:r>
          </w:p>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Szolgáltatásokhoz kapcsolódó adatnyerési, adatfeldolgozási és továbbítási technológiák és megoldások (</w:t>
            </w:r>
            <w:proofErr w:type="spellStart"/>
            <w:r w:rsidRPr="006B2850">
              <w:rPr>
                <w:rFonts w:ascii="Arial" w:hAnsi="Arial" w:cs="Arial"/>
                <w:sz w:val="18"/>
                <w:szCs w:val="18"/>
                <w:lang w:eastAsia="hu-HU"/>
              </w:rPr>
              <w:t>IoT</w:t>
            </w:r>
            <w:proofErr w:type="spellEnd"/>
            <w:r w:rsidRPr="006B2850">
              <w:rPr>
                <w:rFonts w:ascii="Arial" w:hAnsi="Arial" w:cs="Arial"/>
                <w:sz w:val="18"/>
                <w:szCs w:val="18"/>
                <w:lang w:eastAsia="hu-HU"/>
              </w:rPr>
              <w:t xml:space="preserve">, RFID, </w:t>
            </w:r>
            <w:proofErr w:type="spellStart"/>
            <w:r w:rsidRPr="006B2850">
              <w:rPr>
                <w:rFonts w:ascii="Arial" w:hAnsi="Arial" w:cs="Arial"/>
                <w:sz w:val="18"/>
                <w:szCs w:val="18"/>
                <w:lang w:eastAsia="hu-HU"/>
              </w:rPr>
              <w:t>Cloud</w:t>
            </w:r>
            <w:proofErr w:type="spellEnd"/>
            <w:r w:rsidRPr="006B2850">
              <w:rPr>
                <w:rFonts w:ascii="Arial" w:hAnsi="Arial" w:cs="Arial"/>
                <w:sz w:val="18"/>
                <w:szCs w:val="18"/>
                <w:lang w:eastAsia="hu-HU"/>
              </w:rPr>
              <w:t xml:space="preserve">, </w:t>
            </w:r>
            <w:proofErr w:type="spellStart"/>
            <w:r w:rsidRPr="006B2850">
              <w:rPr>
                <w:rFonts w:ascii="Arial" w:hAnsi="Arial" w:cs="Arial"/>
                <w:sz w:val="18"/>
                <w:szCs w:val="18"/>
                <w:lang w:eastAsia="hu-HU"/>
              </w:rPr>
              <w:t>crowdsoursing</w:t>
            </w:r>
            <w:proofErr w:type="spellEnd"/>
            <w:r w:rsidRPr="006B2850">
              <w:rPr>
                <w:rFonts w:ascii="Arial" w:hAnsi="Arial" w:cs="Arial"/>
                <w:sz w:val="18"/>
                <w:szCs w:val="18"/>
                <w:lang w:eastAsia="hu-HU"/>
              </w:rPr>
              <w:t xml:space="preserve">, </w:t>
            </w:r>
            <w:proofErr w:type="spellStart"/>
            <w:r w:rsidRPr="006B2850">
              <w:rPr>
                <w:rFonts w:ascii="Arial" w:hAnsi="Arial" w:cs="Arial"/>
                <w:sz w:val="18"/>
                <w:szCs w:val="18"/>
                <w:lang w:eastAsia="hu-HU"/>
              </w:rPr>
              <w:t>crowdsensing</w:t>
            </w:r>
            <w:proofErr w:type="spellEnd"/>
            <w:r w:rsidRPr="006B2850">
              <w:rPr>
                <w:rFonts w:ascii="Arial" w:hAnsi="Arial" w:cs="Arial"/>
                <w:sz w:val="18"/>
                <w:szCs w:val="18"/>
                <w:lang w:eastAsia="hu-HU"/>
              </w:rPr>
              <w:t xml:space="preserve">, nyílt forráskódú adatok, </w:t>
            </w:r>
            <w:proofErr w:type="spellStart"/>
            <w:r w:rsidRPr="006B2850">
              <w:rPr>
                <w:rFonts w:ascii="Arial" w:hAnsi="Arial" w:cs="Arial"/>
                <w:sz w:val="18"/>
                <w:szCs w:val="18"/>
                <w:lang w:eastAsia="hu-HU"/>
              </w:rPr>
              <w:t>interoperabilitás</w:t>
            </w:r>
            <w:proofErr w:type="spellEnd"/>
            <w:r w:rsidRPr="006B2850">
              <w:rPr>
                <w:rFonts w:ascii="Arial" w:hAnsi="Arial" w:cs="Arial"/>
                <w:sz w:val="18"/>
                <w:szCs w:val="18"/>
                <w:lang w:eastAsia="hu-HU"/>
              </w:rPr>
              <w:t xml:space="preserve"> biztosítása stb.).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9.</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Kiemelt intelligens fejlesztési területek</w:t>
            </w:r>
            <w:r>
              <w:rPr>
                <w:rFonts w:ascii="Arial" w:hAnsi="Arial" w:cs="Arial"/>
                <w:sz w:val="18"/>
                <w:szCs w:val="18"/>
                <w:lang w:eastAsia="hu-HU"/>
              </w:rPr>
              <w:t xml:space="preserve"> 1</w:t>
            </w:r>
            <w:r w:rsidRPr="006B2850">
              <w:rPr>
                <w:rFonts w:ascii="Arial" w:hAnsi="Arial" w:cs="Arial"/>
                <w:sz w:val="18"/>
                <w:szCs w:val="18"/>
                <w:lang w:eastAsia="hu-HU"/>
              </w:rPr>
              <w:t>:</w:t>
            </w:r>
            <w:r w:rsidRPr="006B2850">
              <w:rPr>
                <w:rFonts w:ascii="Arial" w:hAnsi="Arial" w:cs="Arial"/>
                <w:sz w:val="18"/>
                <w:szCs w:val="18"/>
                <w:lang w:eastAsia="hu-HU"/>
              </w:rPr>
              <w:br/>
              <w:t xml:space="preserve">Energetika. IKT elemek: intelligens </w:t>
            </w:r>
            <w:proofErr w:type="spellStart"/>
            <w:r w:rsidRPr="006B2850">
              <w:rPr>
                <w:rFonts w:ascii="Arial" w:hAnsi="Arial" w:cs="Arial"/>
                <w:sz w:val="18"/>
                <w:szCs w:val="18"/>
                <w:lang w:eastAsia="hu-HU"/>
              </w:rPr>
              <w:t>mikrogrid</w:t>
            </w:r>
            <w:proofErr w:type="spellEnd"/>
            <w:r w:rsidRPr="006B2850">
              <w:rPr>
                <w:rFonts w:ascii="Arial" w:hAnsi="Arial" w:cs="Arial"/>
                <w:sz w:val="18"/>
                <w:szCs w:val="18"/>
                <w:lang w:eastAsia="hu-HU"/>
              </w:rPr>
              <w:t>, villamos hálózati energiamenedzsment (pl. szabályozási tartalékok koordinálása), kiserőművek bevonása a rendszerszabályozásba (</w:t>
            </w:r>
            <w:proofErr w:type="spellStart"/>
            <w:r w:rsidRPr="006B2850">
              <w:rPr>
                <w:rFonts w:ascii="Arial" w:hAnsi="Arial" w:cs="Arial"/>
                <w:sz w:val="18"/>
                <w:szCs w:val="18"/>
                <w:lang w:eastAsia="hu-HU"/>
              </w:rPr>
              <w:t>Virtual</w:t>
            </w:r>
            <w:proofErr w:type="spellEnd"/>
            <w:r w:rsidRPr="006B2850">
              <w:rPr>
                <w:rFonts w:ascii="Arial" w:hAnsi="Arial" w:cs="Arial"/>
                <w:sz w:val="18"/>
                <w:szCs w:val="18"/>
                <w:lang w:eastAsia="hu-HU"/>
              </w:rPr>
              <w:t xml:space="preserve"> </w:t>
            </w:r>
            <w:proofErr w:type="spellStart"/>
            <w:r w:rsidRPr="006B2850">
              <w:rPr>
                <w:rFonts w:ascii="Arial" w:hAnsi="Arial" w:cs="Arial"/>
                <w:sz w:val="18"/>
                <w:szCs w:val="18"/>
                <w:lang w:eastAsia="hu-HU"/>
              </w:rPr>
              <w:t>Power</w:t>
            </w:r>
            <w:proofErr w:type="spellEnd"/>
            <w:r w:rsidRPr="006B2850">
              <w:rPr>
                <w:rFonts w:ascii="Arial" w:hAnsi="Arial" w:cs="Arial"/>
                <w:sz w:val="18"/>
                <w:szCs w:val="18"/>
                <w:lang w:eastAsia="hu-HU"/>
              </w:rPr>
              <w:t xml:space="preserve"> </w:t>
            </w:r>
            <w:proofErr w:type="spellStart"/>
            <w:r w:rsidRPr="006B2850">
              <w:rPr>
                <w:rFonts w:ascii="Arial" w:hAnsi="Arial" w:cs="Arial"/>
                <w:sz w:val="18"/>
                <w:szCs w:val="18"/>
                <w:lang w:eastAsia="hu-HU"/>
              </w:rPr>
              <w:t>Plant</w:t>
            </w:r>
            <w:proofErr w:type="spellEnd"/>
            <w:r w:rsidRPr="006B2850">
              <w:rPr>
                <w:rFonts w:ascii="Arial" w:hAnsi="Arial" w:cs="Arial"/>
                <w:sz w:val="18"/>
                <w:szCs w:val="18"/>
                <w:lang w:eastAsia="hu-HU"/>
              </w:rPr>
              <w:t xml:space="preserve">), épületenergetikai intelligens online szoftverek.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10.</w:t>
            </w:r>
          </w:p>
        </w:tc>
        <w:tc>
          <w:tcPr>
            <w:tcW w:w="0" w:type="auto"/>
            <w:vAlign w:val="center"/>
          </w:tcPr>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Kiemelt intelligens fejlesztési területek</w:t>
            </w:r>
            <w:r>
              <w:rPr>
                <w:rFonts w:ascii="Arial" w:hAnsi="Arial" w:cs="Arial"/>
                <w:sz w:val="18"/>
                <w:szCs w:val="18"/>
                <w:lang w:eastAsia="hu-HU"/>
              </w:rPr>
              <w:t xml:space="preserve"> </w:t>
            </w:r>
            <w:r w:rsidRPr="006B2850">
              <w:rPr>
                <w:rFonts w:ascii="Arial" w:hAnsi="Arial" w:cs="Arial"/>
                <w:sz w:val="18"/>
                <w:szCs w:val="18"/>
                <w:lang w:eastAsia="hu-HU"/>
              </w:rPr>
              <w:t>2</w:t>
            </w:r>
            <w:r>
              <w:rPr>
                <w:rFonts w:ascii="Arial" w:hAnsi="Arial" w:cs="Arial"/>
                <w:sz w:val="18"/>
                <w:szCs w:val="18"/>
                <w:lang w:eastAsia="hu-HU"/>
              </w:rPr>
              <w:t>:</w:t>
            </w:r>
          </w:p>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Mobilitás. Energia visszatápláló járművek, dinamikus forgalomirányító rendszerek, parkolás támogató rendszerek, útvonaltervező rendszerek, flottamenedzselés, intelligens közvilágítási rendszerek.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11.</w:t>
            </w:r>
          </w:p>
        </w:tc>
        <w:tc>
          <w:tcPr>
            <w:tcW w:w="0" w:type="auto"/>
            <w:vAlign w:val="center"/>
          </w:tcPr>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Kiemelt intelligens fejlesztési területek</w:t>
            </w:r>
            <w:r>
              <w:rPr>
                <w:rFonts w:ascii="Arial" w:hAnsi="Arial" w:cs="Arial"/>
                <w:sz w:val="18"/>
                <w:szCs w:val="18"/>
                <w:lang w:eastAsia="hu-HU"/>
              </w:rPr>
              <w:t xml:space="preserve"> </w:t>
            </w:r>
            <w:r w:rsidRPr="006B2850">
              <w:rPr>
                <w:rFonts w:ascii="Arial" w:hAnsi="Arial" w:cs="Arial"/>
                <w:sz w:val="18"/>
                <w:szCs w:val="18"/>
                <w:lang w:eastAsia="hu-HU"/>
              </w:rPr>
              <w:t>3</w:t>
            </w:r>
            <w:r>
              <w:rPr>
                <w:rFonts w:ascii="Arial" w:hAnsi="Arial" w:cs="Arial"/>
                <w:sz w:val="18"/>
                <w:szCs w:val="18"/>
                <w:lang w:eastAsia="hu-HU"/>
              </w:rPr>
              <w:t>:</w:t>
            </w:r>
          </w:p>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IT támogatott életvitel és közösségi szolgáltatások. Élettani paraméterek figyelemmel kisérése (vérnyomás, EKG, </w:t>
            </w:r>
            <w:proofErr w:type="spellStart"/>
            <w:r w:rsidRPr="006B2850">
              <w:rPr>
                <w:rFonts w:ascii="Arial" w:hAnsi="Arial" w:cs="Arial"/>
                <w:sz w:val="18"/>
                <w:szCs w:val="18"/>
                <w:lang w:eastAsia="hu-HU"/>
              </w:rPr>
              <w:t>pulzoximéter</w:t>
            </w:r>
            <w:proofErr w:type="spellEnd"/>
            <w:r w:rsidRPr="006B2850">
              <w:rPr>
                <w:rFonts w:ascii="Arial" w:hAnsi="Arial" w:cs="Arial"/>
                <w:sz w:val="18"/>
                <w:szCs w:val="18"/>
                <w:lang w:eastAsia="hu-HU"/>
              </w:rPr>
              <w:t xml:space="preserve">, alvásmonitorozás stb.), elemzése, illetve megosztása </w:t>
            </w:r>
            <w:proofErr w:type="spellStart"/>
            <w:r w:rsidRPr="006B2850">
              <w:rPr>
                <w:rFonts w:ascii="Arial" w:hAnsi="Arial" w:cs="Arial"/>
                <w:sz w:val="18"/>
                <w:szCs w:val="18"/>
                <w:lang w:eastAsia="hu-HU"/>
              </w:rPr>
              <w:t>webportálon</w:t>
            </w:r>
            <w:proofErr w:type="spellEnd"/>
            <w:r w:rsidRPr="006B2850">
              <w:rPr>
                <w:rFonts w:ascii="Arial" w:hAnsi="Arial" w:cs="Arial"/>
                <w:sz w:val="18"/>
                <w:szCs w:val="18"/>
                <w:lang w:eastAsia="hu-HU"/>
              </w:rPr>
              <w:t xml:space="preserve"> vagy mobil eszközökön. Passzív szenzorokkal otthoni krízis-riasztás. Virtuális társas együttlét és közös tevékenység (</w:t>
            </w:r>
            <w:proofErr w:type="spellStart"/>
            <w:r w:rsidRPr="006B2850">
              <w:rPr>
                <w:rFonts w:ascii="Arial" w:hAnsi="Arial" w:cs="Arial"/>
                <w:sz w:val="18"/>
                <w:szCs w:val="18"/>
                <w:lang w:eastAsia="hu-HU"/>
              </w:rPr>
              <w:t>YoooM</w:t>
            </w:r>
            <w:proofErr w:type="spellEnd"/>
            <w:r w:rsidRPr="006B2850">
              <w:rPr>
                <w:rFonts w:ascii="Arial" w:hAnsi="Arial" w:cs="Arial"/>
                <w:sz w:val="18"/>
                <w:szCs w:val="18"/>
                <w:lang w:eastAsia="hu-HU"/>
              </w:rPr>
              <w:t xml:space="preserve">).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12.</w:t>
            </w:r>
          </w:p>
        </w:tc>
        <w:tc>
          <w:tcPr>
            <w:tcW w:w="0" w:type="auto"/>
            <w:vAlign w:val="center"/>
          </w:tcPr>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Kiemelt intelligens fejlesztési területek</w:t>
            </w:r>
            <w:r>
              <w:rPr>
                <w:rFonts w:ascii="Arial" w:hAnsi="Arial" w:cs="Arial"/>
                <w:sz w:val="18"/>
                <w:szCs w:val="18"/>
                <w:lang w:eastAsia="hu-HU"/>
              </w:rPr>
              <w:t xml:space="preserve"> </w:t>
            </w:r>
            <w:r w:rsidRPr="006B2850">
              <w:rPr>
                <w:rFonts w:ascii="Arial" w:hAnsi="Arial" w:cs="Arial"/>
                <w:sz w:val="18"/>
                <w:szCs w:val="18"/>
                <w:lang w:eastAsia="hu-HU"/>
              </w:rPr>
              <w:t>4</w:t>
            </w:r>
            <w:r>
              <w:rPr>
                <w:rFonts w:ascii="Arial" w:hAnsi="Arial" w:cs="Arial"/>
                <w:sz w:val="18"/>
                <w:szCs w:val="18"/>
                <w:lang w:eastAsia="hu-HU"/>
              </w:rPr>
              <w:t>:</w:t>
            </w:r>
          </w:p>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Klíma és intelligens területfejlesztés, ill. urbanisztika. EU szinten közös adatgyűjtő rendszer (az EU SCC-2 munkaprogramja), közös mérési, közzétételi és kalkulációs technológia és módszertan (pl. energia megtakarítás, CO2 csökkentés, környezeti hatás területén). Régiók és települések térhasználati, gazdasági, társadalmi változásainak feltérképezése, várható klimatikus hatások elemzése és ellensúlyozása.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13.</w:t>
            </w:r>
          </w:p>
        </w:tc>
        <w:tc>
          <w:tcPr>
            <w:tcW w:w="0" w:type="auto"/>
            <w:vAlign w:val="center"/>
          </w:tcPr>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Kiemelt intelligens fejlesztési területek</w:t>
            </w:r>
            <w:r>
              <w:rPr>
                <w:rFonts w:ascii="Arial" w:hAnsi="Arial" w:cs="Arial"/>
                <w:sz w:val="18"/>
                <w:szCs w:val="18"/>
                <w:lang w:eastAsia="hu-HU"/>
              </w:rPr>
              <w:t xml:space="preserve"> 5:</w:t>
            </w:r>
          </w:p>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Integrált rendszerek. IKT koncepció: valamennyi ágazati modul horizontális „áthatása”, a technológiai kompatibilitás biztosítása a rendszeren belül és a partnerekkel egyaránt (moduláris szintű elemek). </w:t>
            </w:r>
          </w:p>
        </w:tc>
      </w:tr>
      <w:tr w:rsidR="00BE008B" w:rsidRPr="00F70F82" w:rsidTr="006B2850">
        <w:trPr>
          <w:tblCellSpacing w:w="15" w:type="dxa"/>
        </w:trPr>
        <w:tc>
          <w:tcPr>
            <w:tcW w:w="0" w:type="auto"/>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14.</w:t>
            </w:r>
          </w:p>
        </w:tc>
        <w:tc>
          <w:tcPr>
            <w:tcW w:w="0" w:type="auto"/>
            <w:vAlign w:val="center"/>
          </w:tcPr>
          <w:p w:rsidR="00BE008B" w:rsidRPr="006B2850" w:rsidRDefault="00BE008B" w:rsidP="006B2850">
            <w:pPr>
              <w:spacing w:after="0" w:line="240" w:lineRule="auto"/>
              <w:rPr>
                <w:rFonts w:ascii="Arial" w:hAnsi="Arial" w:cs="Arial"/>
                <w:sz w:val="18"/>
                <w:szCs w:val="18"/>
                <w:lang w:eastAsia="hu-HU"/>
              </w:rPr>
            </w:pPr>
            <w:r>
              <w:rPr>
                <w:rFonts w:ascii="Arial" w:hAnsi="Arial" w:cs="Arial"/>
                <w:sz w:val="18"/>
                <w:szCs w:val="18"/>
                <w:lang w:eastAsia="hu-HU"/>
              </w:rPr>
              <w:t>2. z</w:t>
            </w:r>
            <w:r w:rsidRPr="006B2850">
              <w:rPr>
                <w:rFonts w:ascii="Arial" w:hAnsi="Arial" w:cs="Arial"/>
                <w:sz w:val="18"/>
                <w:szCs w:val="18"/>
                <w:lang w:eastAsia="hu-HU"/>
              </w:rPr>
              <w:t xml:space="preserve">árthelyi </w:t>
            </w:r>
            <w:r>
              <w:rPr>
                <w:rFonts w:ascii="Arial" w:hAnsi="Arial" w:cs="Arial"/>
                <w:sz w:val="18"/>
                <w:szCs w:val="18"/>
                <w:lang w:eastAsia="hu-HU"/>
              </w:rPr>
              <w:t>vagy</w:t>
            </w:r>
            <w:r w:rsidRPr="006B2850">
              <w:rPr>
                <w:rFonts w:ascii="Arial" w:hAnsi="Arial" w:cs="Arial"/>
                <w:sz w:val="18"/>
                <w:szCs w:val="18"/>
                <w:lang w:eastAsia="hu-HU"/>
              </w:rPr>
              <w:t xml:space="preserve"> </w:t>
            </w:r>
            <w:r>
              <w:rPr>
                <w:rFonts w:ascii="Arial" w:hAnsi="Arial" w:cs="Arial"/>
                <w:sz w:val="18"/>
                <w:szCs w:val="18"/>
                <w:lang w:eastAsia="hu-HU"/>
              </w:rPr>
              <w:t>b</w:t>
            </w:r>
            <w:r w:rsidRPr="006B2850">
              <w:rPr>
                <w:rFonts w:ascii="Arial" w:hAnsi="Arial" w:cs="Arial"/>
                <w:sz w:val="18"/>
                <w:szCs w:val="18"/>
                <w:lang w:eastAsia="hu-HU"/>
              </w:rPr>
              <w:t xml:space="preserve">eszámoló </w:t>
            </w:r>
            <w:r>
              <w:rPr>
                <w:rFonts w:ascii="Arial" w:hAnsi="Arial" w:cs="Arial"/>
                <w:sz w:val="18"/>
                <w:szCs w:val="18"/>
                <w:lang w:eastAsia="hu-HU"/>
              </w:rPr>
              <w:t>(egy alkalmazási terület bemutatása) – hallgató által választható</w:t>
            </w:r>
          </w:p>
        </w:tc>
      </w:tr>
    </w:tbl>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br/>
        <w:t>9. A tantárgy oktatásának módja (előadás, gyakorlat, laboratórium</w:t>
      </w:r>
      <w:r>
        <w:rPr>
          <w:rFonts w:ascii="Arial" w:hAnsi="Arial" w:cs="Arial"/>
          <w:sz w:val="18"/>
          <w:szCs w:val="18"/>
          <w:lang w:eastAsia="hu-HU"/>
        </w:rPr>
        <w:t>):</w:t>
      </w:r>
      <w:r w:rsidRPr="006B2850">
        <w:rPr>
          <w:rFonts w:ascii="Arial" w:hAnsi="Arial" w:cs="Arial"/>
          <w:sz w:val="18"/>
          <w:szCs w:val="18"/>
          <w:lang w:eastAsia="hu-HU"/>
        </w:rPr>
        <w:t xml:space="preserve"> Előadás</w:t>
      </w:r>
      <w:r>
        <w:rPr>
          <w:rFonts w:ascii="Arial" w:hAnsi="Arial" w:cs="Arial"/>
          <w:sz w:val="18"/>
          <w:szCs w:val="18"/>
          <w:lang w:eastAsia="hu-HU"/>
        </w:rPr>
        <w:t>.</w:t>
      </w:r>
    </w:p>
    <w:p w:rsidR="00BE008B" w:rsidRDefault="00BE008B" w:rsidP="006B2850">
      <w:pPr>
        <w:spacing w:after="0" w:line="240" w:lineRule="auto"/>
        <w:rPr>
          <w:rFonts w:ascii="Arial" w:hAnsi="Arial" w:cs="Arial"/>
          <w:sz w:val="18"/>
          <w:szCs w:val="18"/>
          <w:lang w:eastAsia="hu-HU"/>
        </w:rPr>
      </w:pP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10. Követelmények</w:t>
      </w:r>
      <w:r>
        <w:rPr>
          <w:rFonts w:ascii="Arial" w:hAnsi="Arial" w:cs="Arial"/>
          <w:sz w:val="18"/>
          <w:szCs w:val="18"/>
          <w:lang w:eastAsia="hu-HU"/>
        </w:rPr>
        <w:t>:</w:t>
      </w:r>
    </w:p>
    <w:p w:rsidR="00BE008B" w:rsidRDefault="00BE008B" w:rsidP="006B2850">
      <w:pPr>
        <w:spacing w:after="0" w:line="240" w:lineRule="auto"/>
        <w:rPr>
          <w:rFonts w:ascii="Arial" w:hAnsi="Arial" w:cs="Arial"/>
          <w:sz w:val="18"/>
          <w:szCs w:val="18"/>
          <w:lang w:eastAsia="hu-HU"/>
        </w:rPr>
      </w:pPr>
      <w:proofErr w:type="gramStart"/>
      <w:r w:rsidRPr="006B2850">
        <w:rPr>
          <w:rFonts w:ascii="Arial" w:hAnsi="Arial" w:cs="Arial"/>
          <w:sz w:val="18"/>
          <w:szCs w:val="18"/>
          <w:lang w:eastAsia="hu-HU"/>
        </w:rPr>
        <w:t>a</w:t>
      </w:r>
      <w:proofErr w:type="gramEnd"/>
      <w:r w:rsidRPr="006B2850">
        <w:rPr>
          <w:rFonts w:ascii="Arial" w:hAnsi="Arial" w:cs="Arial"/>
          <w:sz w:val="18"/>
          <w:szCs w:val="18"/>
          <w:lang w:eastAsia="hu-HU"/>
        </w:rPr>
        <w:t xml:space="preserve">.) </w:t>
      </w:r>
      <w:proofErr w:type="spellStart"/>
      <w:r w:rsidRPr="006B2850">
        <w:rPr>
          <w:rFonts w:ascii="Arial" w:hAnsi="Arial" w:cs="Arial"/>
          <w:sz w:val="18"/>
          <w:szCs w:val="18"/>
          <w:lang w:eastAsia="hu-HU"/>
        </w:rPr>
        <w:t>A</w:t>
      </w:r>
      <w:proofErr w:type="spellEnd"/>
      <w:r w:rsidRPr="006B2850">
        <w:rPr>
          <w:rFonts w:ascii="Arial" w:hAnsi="Arial" w:cs="Arial"/>
          <w:sz w:val="18"/>
          <w:szCs w:val="18"/>
          <w:lang w:eastAsia="hu-HU"/>
        </w:rPr>
        <w:t xml:space="preserve"> szorgalmi időszakban: 2 zárthelyi</w:t>
      </w:r>
      <w:r>
        <w:rPr>
          <w:rFonts w:ascii="Arial" w:hAnsi="Arial" w:cs="Arial"/>
          <w:sz w:val="18"/>
          <w:szCs w:val="18"/>
          <w:lang w:eastAsia="hu-HU"/>
        </w:rPr>
        <w:t>, vagy 1 zárthelyi (1. zárthelyi) és 1 beszámoló</w:t>
      </w:r>
      <w:r w:rsidRPr="006B2850">
        <w:rPr>
          <w:rFonts w:ascii="Arial" w:hAnsi="Arial" w:cs="Arial"/>
          <w:sz w:val="18"/>
          <w:szCs w:val="18"/>
          <w:lang w:eastAsia="hu-HU"/>
        </w:rPr>
        <w:br/>
        <w:t>b.) A vizsgaidőszakban: -</w:t>
      </w:r>
      <w:r w:rsidRPr="006B2850">
        <w:rPr>
          <w:rFonts w:ascii="Arial" w:hAnsi="Arial" w:cs="Arial"/>
          <w:sz w:val="18"/>
          <w:szCs w:val="18"/>
          <w:lang w:eastAsia="hu-HU"/>
        </w:rPr>
        <w:br/>
        <w:t>c.) Elővizsga: -</w:t>
      </w:r>
      <w:r w:rsidRPr="006B2850">
        <w:rPr>
          <w:rFonts w:ascii="Arial" w:hAnsi="Arial" w:cs="Arial"/>
          <w:sz w:val="18"/>
          <w:szCs w:val="18"/>
          <w:lang w:eastAsia="hu-HU"/>
        </w:rPr>
        <w:br/>
        <w:t>A félévközi jegy a két zárhelyi</w:t>
      </w:r>
      <w:r>
        <w:rPr>
          <w:rFonts w:ascii="Arial" w:hAnsi="Arial" w:cs="Arial"/>
          <w:sz w:val="18"/>
          <w:szCs w:val="18"/>
          <w:lang w:eastAsia="hu-HU"/>
        </w:rPr>
        <w:t>, illetve az 1. zárthelyi és a beszámoló</w:t>
      </w:r>
      <w:r w:rsidRPr="006B2850">
        <w:rPr>
          <w:rFonts w:ascii="Arial" w:hAnsi="Arial" w:cs="Arial"/>
          <w:sz w:val="18"/>
          <w:szCs w:val="18"/>
          <w:lang w:eastAsia="hu-HU"/>
        </w:rPr>
        <w:t xml:space="preserve"> osztályzatának átlaga a közelebbi egészre kerekítve.</w:t>
      </w:r>
      <w:r w:rsidRPr="006B2850">
        <w:rPr>
          <w:rFonts w:ascii="Arial" w:hAnsi="Arial" w:cs="Arial"/>
          <w:sz w:val="18"/>
          <w:szCs w:val="18"/>
          <w:lang w:eastAsia="hu-HU"/>
        </w:rPr>
        <w:br/>
      </w:r>
      <w:r w:rsidRPr="006B2850">
        <w:rPr>
          <w:rFonts w:ascii="Arial" w:hAnsi="Arial" w:cs="Arial"/>
          <w:sz w:val="18"/>
          <w:szCs w:val="18"/>
          <w:lang w:eastAsia="hu-HU"/>
        </w:rPr>
        <w:br/>
        <w:t>11. Pótlási lehetőségek</w:t>
      </w:r>
      <w:r>
        <w:rPr>
          <w:rFonts w:ascii="Arial" w:hAnsi="Arial" w:cs="Arial"/>
          <w:sz w:val="18"/>
          <w:szCs w:val="18"/>
          <w:lang w:eastAsia="hu-HU"/>
        </w:rPr>
        <w:t>:</w:t>
      </w: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Egy elégtelen vagy meg nem írt zárthelyi</w:t>
      </w:r>
      <w:r>
        <w:rPr>
          <w:rFonts w:ascii="Arial" w:hAnsi="Arial" w:cs="Arial"/>
          <w:sz w:val="18"/>
          <w:szCs w:val="18"/>
          <w:lang w:eastAsia="hu-HU"/>
        </w:rPr>
        <w:t xml:space="preserve"> (illetve 1 zárthelyi 1 beszámoló választása esetén vagy a zárthelyi, vagy a beszámoló) </w:t>
      </w:r>
      <w:r w:rsidRPr="006B2850">
        <w:rPr>
          <w:rFonts w:ascii="Arial" w:hAnsi="Arial" w:cs="Arial"/>
          <w:sz w:val="18"/>
          <w:szCs w:val="18"/>
          <w:lang w:eastAsia="hu-HU"/>
        </w:rPr>
        <w:t xml:space="preserve">pótolható: </w:t>
      </w:r>
    </w:p>
    <w:p w:rsidR="00BE008B" w:rsidRDefault="00BE008B" w:rsidP="00955A1E">
      <w:pPr>
        <w:spacing w:after="0" w:line="240" w:lineRule="auto"/>
        <w:rPr>
          <w:rFonts w:ascii="Arial" w:hAnsi="Arial" w:cs="Arial"/>
          <w:sz w:val="18"/>
          <w:szCs w:val="18"/>
          <w:lang w:eastAsia="hu-HU"/>
        </w:rPr>
      </w:pPr>
      <w:r w:rsidRPr="006B2850">
        <w:rPr>
          <w:rFonts w:ascii="Arial" w:hAnsi="Arial" w:cs="Arial"/>
          <w:sz w:val="18"/>
          <w:szCs w:val="18"/>
          <w:lang w:eastAsia="hu-HU"/>
        </w:rPr>
        <w:t xml:space="preserve">1 </w:t>
      </w:r>
      <w:proofErr w:type="spellStart"/>
      <w:r w:rsidRPr="006B2850">
        <w:rPr>
          <w:rFonts w:ascii="Arial" w:hAnsi="Arial" w:cs="Arial"/>
          <w:sz w:val="18"/>
          <w:szCs w:val="18"/>
          <w:lang w:eastAsia="hu-HU"/>
        </w:rPr>
        <w:t>pótZH</w:t>
      </w:r>
      <w:proofErr w:type="spellEnd"/>
      <w:r w:rsidRPr="006B2850">
        <w:rPr>
          <w:rFonts w:ascii="Arial" w:hAnsi="Arial" w:cs="Arial"/>
          <w:sz w:val="18"/>
          <w:szCs w:val="18"/>
          <w:lang w:eastAsia="hu-HU"/>
        </w:rPr>
        <w:t xml:space="preserve"> </w:t>
      </w:r>
      <w:r>
        <w:rPr>
          <w:rFonts w:ascii="Arial" w:hAnsi="Arial" w:cs="Arial"/>
          <w:sz w:val="18"/>
          <w:szCs w:val="18"/>
          <w:lang w:eastAsia="hu-HU"/>
        </w:rPr>
        <w:t xml:space="preserve">vagy 1 pótbeszámoló </w:t>
      </w:r>
      <w:r w:rsidRPr="006B2850">
        <w:rPr>
          <w:rFonts w:ascii="Arial" w:hAnsi="Arial" w:cs="Arial"/>
          <w:sz w:val="18"/>
          <w:szCs w:val="18"/>
          <w:lang w:eastAsia="hu-HU"/>
        </w:rPr>
        <w:t xml:space="preserve">a szorgalmi időszakban, 1 </w:t>
      </w:r>
      <w:proofErr w:type="spellStart"/>
      <w:r w:rsidRPr="006B2850">
        <w:rPr>
          <w:rFonts w:ascii="Arial" w:hAnsi="Arial" w:cs="Arial"/>
          <w:sz w:val="18"/>
          <w:szCs w:val="18"/>
          <w:lang w:eastAsia="hu-HU"/>
        </w:rPr>
        <w:t>pót-pótZH</w:t>
      </w:r>
      <w:proofErr w:type="spellEnd"/>
      <w:r w:rsidRPr="006B2850">
        <w:rPr>
          <w:rFonts w:ascii="Arial" w:hAnsi="Arial" w:cs="Arial"/>
          <w:sz w:val="18"/>
          <w:szCs w:val="18"/>
          <w:lang w:eastAsia="hu-HU"/>
        </w:rPr>
        <w:t xml:space="preserve"> </w:t>
      </w:r>
      <w:r>
        <w:rPr>
          <w:rFonts w:ascii="Arial" w:hAnsi="Arial" w:cs="Arial"/>
          <w:sz w:val="18"/>
          <w:szCs w:val="18"/>
          <w:lang w:eastAsia="hu-HU"/>
        </w:rPr>
        <w:t xml:space="preserve">vagy pót-pótbeszámoló </w:t>
      </w:r>
      <w:r w:rsidRPr="006B2850">
        <w:rPr>
          <w:rFonts w:ascii="Arial" w:hAnsi="Arial" w:cs="Arial"/>
          <w:sz w:val="18"/>
          <w:szCs w:val="18"/>
          <w:lang w:eastAsia="hu-HU"/>
        </w:rPr>
        <w:t xml:space="preserve">a pótlási időszakban. </w:t>
      </w:r>
    </w:p>
    <w:p w:rsidR="00BE008B" w:rsidRDefault="00BE008B" w:rsidP="006B2850">
      <w:pPr>
        <w:spacing w:after="0" w:line="240" w:lineRule="auto"/>
        <w:rPr>
          <w:rFonts w:ascii="Arial" w:hAnsi="Arial" w:cs="Arial"/>
          <w:sz w:val="18"/>
          <w:szCs w:val="18"/>
          <w:lang w:eastAsia="hu-HU"/>
        </w:rPr>
      </w:pP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12. Konzultációs lehetőségek</w:t>
      </w:r>
      <w:r>
        <w:rPr>
          <w:rFonts w:ascii="Arial" w:hAnsi="Arial" w:cs="Arial"/>
          <w:sz w:val="18"/>
          <w:szCs w:val="18"/>
          <w:lang w:eastAsia="hu-HU"/>
        </w:rPr>
        <w:t>:</w:t>
      </w:r>
      <w:r w:rsidRPr="006B2850">
        <w:rPr>
          <w:rFonts w:ascii="Arial" w:hAnsi="Arial" w:cs="Arial"/>
          <w:sz w:val="18"/>
          <w:szCs w:val="18"/>
          <w:lang w:eastAsia="hu-HU"/>
        </w:rPr>
        <w:t xml:space="preserve"> A hallgatókkal előzetesen egyeztetett időpontokban. </w:t>
      </w:r>
    </w:p>
    <w:p w:rsidR="00BE008B" w:rsidRDefault="00BE008B" w:rsidP="006B2850">
      <w:pPr>
        <w:spacing w:after="0" w:line="240" w:lineRule="auto"/>
        <w:rPr>
          <w:rFonts w:ascii="Arial" w:hAnsi="Arial" w:cs="Arial"/>
          <w:sz w:val="18"/>
          <w:szCs w:val="18"/>
          <w:lang w:eastAsia="hu-HU"/>
        </w:rPr>
      </w:pP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13. Jegyzet, tankönyv, felhasználható irodalom</w:t>
      </w:r>
      <w:r>
        <w:rPr>
          <w:rFonts w:ascii="Arial" w:hAnsi="Arial" w:cs="Arial"/>
          <w:sz w:val="18"/>
          <w:szCs w:val="18"/>
          <w:lang w:eastAsia="hu-HU"/>
        </w:rPr>
        <w:t xml:space="preserve">: </w:t>
      </w:r>
      <w:r w:rsidRPr="006B2850">
        <w:rPr>
          <w:rFonts w:ascii="Arial" w:hAnsi="Arial" w:cs="Arial"/>
          <w:sz w:val="18"/>
          <w:szCs w:val="18"/>
          <w:lang w:eastAsia="hu-HU"/>
        </w:rPr>
        <w:t xml:space="preserve">Az előadások anyaga a tárgy web oldalán megtalálható. </w:t>
      </w:r>
    </w:p>
    <w:p w:rsidR="00BE008B" w:rsidRDefault="00BE008B" w:rsidP="006B2850">
      <w:pPr>
        <w:spacing w:after="0" w:line="240" w:lineRule="auto"/>
        <w:rPr>
          <w:rFonts w:ascii="Arial" w:hAnsi="Arial" w:cs="Arial"/>
          <w:sz w:val="18"/>
          <w:szCs w:val="18"/>
          <w:lang w:eastAsia="hu-HU"/>
        </w:rPr>
      </w:pPr>
    </w:p>
    <w:p w:rsidR="00BE008B"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14. A tantárgy elvégzéséhez átlagosan szükséges tanulmányi munka</w:t>
      </w:r>
      <w:r>
        <w:rPr>
          <w:rFonts w:ascii="Arial" w:hAnsi="Arial" w:cs="Arial"/>
          <w:sz w:val="18"/>
          <w:szCs w:val="18"/>
          <w:lang w:eastAsia="hu-HU"/>
        </w:rPr>
        <w:t>:</w:t>
      </w:r>
    </w:p>
    <w:p w:rsidR="00BE008B" w:rsidRPr="006B2850" w:rsidRDefault="00BE008B" w:rsidP="006B2850">
      <w:pPr>
        <w:spacing w:after="0" w:line="240" w:lineRule="auto"/>
        <w:rPr>
          <w:rFonts w:ascii="Arial" w:hAnsi="Arial" w:cs="Arial"/>
          <w:sz w:val="18"/>
          <w:szCs w:val="18"/>
          <w:lang w:eastAsia="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447"/>
        <w:gridCol w:w="306"/>
      </w:tblGrid>
      <w:tr w:rsidR="00BE008B" w:rsidRPr="00F70F82" w:rsidTr="006B2850">
        <w:trPr>
          <w:tblCellSpacing w:w="15" w:type="dxa"/>
        </w:trPr>
        <w:tc>
          <w:tcPr>
            <w:tcW w:w="0" w:type="auto"/>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Kontakt óra</w:t>
            </w:r>
          </w:p>
        </w:tc>
        <w:tc>
          <w:tcPr>
            <w:tcW w:w="0" w:type="auto"/>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28</w:t>
            </w:r>
          </w:p>
        </w:tc>
      </w:tr>
      <w:tr w:rsidR="00BE008B" w:rsidRPr="00F70F82" w:rsidTr="006B2850">
        <w:trPr>
          <w:tblCellSpacing w:w="15" w:type="dxa"/>
        </w:trPr>
        <w:tc>
          <w:tcPr>
            <w:tcW w:w="0" w:type="auto"/>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Félévközi készülés órákra</w:t>
            </w:r>
          </w:p>
        </w:tc>
        <w:tc>
          <w:tcPr>
            <w:tcW w:w="0" w:type="auto"/>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14</w:t>
            </w:r>
          </w:p>
        </w:tc>
      </w:tr>
      <w:tr w:rsidR="00BE008B" w:rsidRPr="00F70F82" w:rsidTr="006B2850">
        <w:trPr>
          <w:tblCellSpacing w:w="15" w:type="dxa"/>
        </w:trPr>
        <w:tc>
          <w:tcPr>
            <w:tcW w:w="0" w:type="auto"/>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Felkészülés zárthelyire</w:t>
            </w:r>
            <w:r>
              <w:rPr>
                <w:rFonts w:ascii="Arial" w:hAnsi="Arial" w:cs="Arial"/>
                <w:sz w:val="18"/>
                <w:szCs w:val="18"/>
                <w:lang w:eastAsia="hu-HU"/>
              </w:rPr>
              <w:t xml:space="preserve"> vagy beszámolóra  </w:t>
            </w:r>
          </w:p>
        </w:tc>
        <w:tc>
          <w:tcPr>
            <w:tcW w:w="0" w:type="auto"/>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18</w:t>
            </w:r>
          </w:p>
        </w:tc>
      </w:tr>
      <w:tr w:rsidR="00BE008B" w:rsidRPr="00F70F82" w:rsidTr="006B2850">
        <w:trPr>
          <w:tblCellSpacing w:w="15" w:type="dxa"/>
        </w:trPr>
        <w:tc>
          <w:tcPr>
            <w:tcW w:w="0" w:type="auto"/>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Házi feladat elkészítése</w:t>
            </w:r>
          </w:p>
        </w:tc>
        <w:tc>
          <w:tcPr>
            <w:tcW w:w="0" w:type="auto"/>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w:t>
            </w:r>
          </w:p>
        </w:tc>
      </w:tr>
      <w:tr w:rsidR="00BE008B" w:rsidRPr="00F70F82" w:rsidTr="006B2850">
        <w:trPr>
          <w:tblCellSpacing w:w="15" w:type="dxa"/>
        </w:trPr>
        <w:tc>
          <w:tcPr>
            <w:tcW w:w="0" w:type="auto"/>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Kijelölt írásos tananyag elsajátítása</w:t>
            </w:r>
          </w:p>
        </w:tc>
        <w:tc>
          <w:tcPr>
            <w:tcW w:w="0" w:type="auto"/>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w:t>
            </w:r>
          </w:p>
        </w:tc>
      </w:tr>
      <w:tr w:rsidR="00BE008B" w:rsidRPr="00F70F82" w:rsidTr="006B2850">
        <w:trPr>
          <w:tblCellSpacing w:w="15" w:type="dxa"/>
        </w:trPr>
        <w:tc>
          <w:tcPr>
            <w:tcW w:w="0" w:type="auto"/>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Vizsgafelkészülés</w:t>
            </w:r>
          </w:p>
        </w:tc>
        <w:tc>
          <w:tcPr>
            <w:tcW w:w="0" w:type="auto"/>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 </w:t>
            </w:r>
          </w:p>
        </w:tc>
      </w:tr>
      <w:tr w:rsidR="00BE008B" w:rsidRPr="00F70F82" w:rsidTr="006B2850">
        <w:trPr>
          <w:tblCellSpacing w:w="15" w:type="dxa"/>
        </w:trPr>
        <w:tc>
          <w:tcPr>
            <w:tcW w:w="0" w:type="auto"/>
            <w:tcBorders>
              <w:top w:val="outset" w:sz="6" w:space="0" w:color="auto"/>
              <w:bottom w:val="outset" w:sz="6" w:space="0" w:color="auto"/>
              <w:right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Összesen</w:t>
            </w:r>
          </w:p>
        </w:tc>
        <w:tc>
          <w:tcPr>
            <w:tcW w:w="0" w:type="auto"/>
            <w:tcBorders>
              <w:top w:val="outset" w:sz="6" w:space="0" w:color="auto"/>
              <w:left w:val="outset" w:sz="6" w:space="0" w:color="auto"/>
              <w:bottom w:val="outset" w:sz="6" w:space="0" w:color="auto"/>
            </w:tcBorders>
            <w:vAlign w:val="center"/>
          </w:tcPr>
          <w:p w:rsidR="00BE008B" w:rsidRPr="006B2850" w:rsidRDefault="00BE008B" w:rsidP="006B2850">
            <w:pPr>
              <w:spacing w:after="0" w:line="240" w:lineRule="auto"/>
              <w:rPr>
                <w:rFonts w:ascii="Arial" w:hAnsi="Arial" w:cs="Arial"/>
                <w:sz w:val="18"/>
                <w:szCs w:val="18"/>
                <w:lang w:eastAsia="hu-HU"/>
              </w:rPr>
            </w:pPr>
            <w:r w:rsidRPr="006B2850">
              <w:rPr>
                <w:rFonts w:ascii="Arial" w:hAnsi="Arial" w:cs="Arial"/>
                <w:sz w:val="18"/>
                <w:szCs w:val="18"/>
                <w:lang w:eastAsia="hu-HU"/>
              </w:rPr>
              <w:t>60</w:t>
            </w:r>
          </w:p>
        </w:tc>
      </w:tr>
    </w:tbl>
    <w:p w:rsidR="00BE008B" w:rsidRDefault="00BE008B">
      <w:pPr>
        <w:rPr>
          <w:rFonts w:ascii="Arial" w:hAnsi="Arial" w:cs="Arial"/>
          <w:sz w:val="18"/>
          <w:szCs w:val="18"/>
          <w:lang w:eastAsia="hu-HU"/>
        </w:rPr>
      </w:pPr>
    </w:p>
    <w:p w:rsidR="00BE008B" w:rsidRDefault="00BE008B" w:rsidP="00447F19">
      <w:pPr>
        <w:spacing w:after="0"/>
        <w:rPr>
          <w:rFonts w:ascii="Arial" w:hAnsi="Arial" w:cs="Arial"/>
          <w:sz w:val="18"/>
          <w:szCs w:val="18"/>
          <w:lang w:eastAsia="hu-HU"/>
        </w:rPr>
      </w:pPr>
      <w:r w:rsidRPr="006B2850">
        <w:rPr>
          <w:rFonts w:ascii="Arial" w:hAnsi="Arial" w:cs="Arial"/>
          <w:sz w:val="18"/>
          <w:szCs w:val="18"/>
          <w:lang w:eastAsia="hu-HU"/>
        </w:rPr>
        <w:t>15. A tantárgy tematikáját kidolgozta</w:t>
      </w:r>
      <w:r>
        <w:rPr>
          <w:rFonts w:ascii="Arial" w:hAnsi="Arial" w:cs="Arial"/>
          <w:sz w:val="18"/>
          <w:szCs w:val="18"/>
          <w:lang w:eastAsia="hu-HU"/>
        </w:rPr>
        <w:t>:</w:t>
      </w:r>
      <w:r w:rsidRPr="006B2850">
        <w:rPr>
          <w:rFonts w:ascii="Arial" w:hAnsi="Arial" w:cs="Arial"/>
          <w:sz w:val="18"/>
          <w:szCs w:val="18"/>
          <w:lang w:eastAsia="hu-HU"/>
        </w:rPr>
        <w:t xml:space="preserve"> </w:t>
      </w:r>
    </w:p>
    <w:p w:rsidR="00BE008B" w:rsidRDefault="00BE008B" w:rsidP="00447F19">
      <w:pPr>
        <w:spacing w:after="0"/>
        <w:rPr>
          <w:rFonts w:ascii="Arial" w:hAnsi="Arial" w:cs="Arial"/>
          <w:sz w:val="18"/>
          <w:szCs w:val="18"/>
          <w:lang w:eastAsia="hu-HU"/>
        </w:rPr>
      </w:pPr>
      <w:r w:rsidRPr="006B2850">
        <w:rPr>
          <w:rFonts w:ascii="Arial" w:hAnsi="Arial" w:cs="Arial"/>
          <w:sz w:val="18"/>
          <w:szCs w:val="18"/>
          <w:lang w:eastAsia="hu-HU"/>
        </w:rPr>
        <w:t>Dr. Kovács Kálmán egyetemi docens</w:t>
      </w:r>
      <w:r>
        <w:rPr>
          <w:rFonts w:ascii="Arial" w:hAnsi="Arial" w:cs="Arial"/>
          <w:sz w:val="18"/>
          <w:szCs w:val="18"/>
          <w:lang w:eastAsia="hu-HU"/>
        </w:rPr>
        <w:t xml:space="preserve">, </w:t>
      </w:r>
      <w:r w:rsidRPr="006B2850">
        <w:rPr>
          <w:rFonts w:ascii="Arial" w:hAnsi="Arial" w:cs="Arial"/>
          <w:sz w:val="18"/>
          <w:szCs w:val="18"/>
          <w:lang w:eastAsia="hu-HU"/>
        </w:rPr>
        <w:t>Hálózati Rendszerek és Szolgáltatások Tanszék</w:t>
      </w:r>
      <w:r>
        <w:rPr>
          <w:rFonts w:ascii="Arial" w:hAnsi="Arial" w:cs="Arial"/>
          <w:sz w:val="18"/>
          <w:szCs w:val="18"/>
          <w:lang w:eastAsia="hu-HU"/>
        </w:rPr>
        <w:t xml:space="preserve"> </w:t>
      </w:r>
    </w:p>
    <w:p w:rsidR="00BE008B" w:rsidRPr="00447F19" w:rsidRDefault="00BE008B">
      <w:pPr>
        <w:rPr>
          <w:rFonts w:ascii="Arial" w:hAnsi="Arial" w:cs="Arial"/>
          <w:sz w:val="18"/>
          <w:szCs w:val="18"/>
          <w:lang w:eastAsia="hu-HU"/>
        </w:rPr>
      </w:pPr>
      <w:proofErr w:type="gramStart"/>
      <w:r>
        <w:rPr>
          <w:rFonts w:ascii="Arial" w:hAnsi="Arial" w:cs="Arial"/>
          <w:sz w:val="18"/>
          <w:szCs w:val="18"/>
          <w:lang w:eastAsia="hu-HU"/>
        </w:rPr>
        <w:t>és</w:t>
      </w:r>
      <w:proofErr w:type="gramEnd"/>
      <w:r>
        <w:rPr>
          <w:rFonts w:ascii="Arial" w:hAnsi="Arial" w:cs="Arial"/>
          <w:sz w:val="18"/>
          <w:szCs w:val="18"/>
          <w:lang w:eastAsia="hu-HU"/>
        </w:rPr>
        <w:t xml:space="preserve"> </w:t>
      </w:r>
      <w:r w:rsidRPr="006B2850">
        <w:rPr>
          <w:rFonts w:ascii="Arial" w:hAnsi="Arial" w:cs="Arial"/>
          <w:sz w:val="18"/>
          <w:szCs w:val="18"/>
          <w:lang w:eastAsia="hu-HU"/>
        </w:rPr>
        <w:t>Dr. Bakonyi Péter c. docens</w:t>
      </w:r>
      <w:r>
        <w:rPr>
          <w:rFonts w:ascii="Arial" w:hAnsi="Arial" w:cs="Arial"/>
          <w:sz w:val="18"/>
          <w:szCs w:val="18"/>
          <w:lang w:eastAsia="hu-HU"/>
        </w:rPr>
        <w:t xml:space="preserve">, </w:t>
      </w:r>
      <w:r w:rsidRPr="006B2850">
        <w:rPr>
          <w:rFonts w:ascii="Arial" w:hAnsi="Arial" w:cs="Arial"/>
          <w:sz w:val="18"/>
          <w:szCs w:val="18"/>
          <w:lang w:eastAsia="hu-HU"/>
        </w:rPr>
        <w:t>Méréstechnika és Információs Rendszerek Tanszék</w:t>
      </w:r>
    </w:p>
    <w:sectPr w:rsidR="00BE008B" w:rsidRPr="00447F19" w:rsidSect="00497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50"/>
    <w:rsid w:val="000378FC"/>
    <w:rsid w:val="00054CCA"/>
    <w:rsid w:val="00097E61"/>
    <w:rsid w:val="000A75C3"/>
    <w:rsid w:val="000E0742"/>
    <w:rsid w:val="001801DD"/>
    <w:rsid w:val="001B7AB0"/>
    <w:rsid w:val="001F42BA"/>
    <w:rsid w:val="002B3653"/>
    <w:rsid w:val="003F65CA"/>
    <w:rsid w:val="00447F19"/>
    <w:rsid w:val="00497118"/>
    <w:rsid w:val="006472B6"/>
    <w:rsid w:val="006B2850"/>
    <w:rsid w:val="006F0F69"/>
    <w:rsid w:val="007D572D"/>
    <w:rsid w:val="00843AE9"/>
    <w:rsid w:val="00925077"/>
    <w:rsid w:val="00955A1E"/>
    <w:rsid w:val="009F35B9"/>
    <w:rsid w:val="00BE008B"/>
    <w:rsid w:val="00CB7D47"/>
    <w:rsid w:val="00D01423"/>
    <w:rsid w:val="00D145A6"/>
    <w:rsid w:val="00EE6B41"/>
    <w:rsid w:val="00F00FDF"/>
    <w:rsid w:val="00F61BCD"/>
    <w:rsid w:val="00F70F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59C496-6F7F-4675-973F-FE1C18EC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7118"/>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6B2850"/>
    <w:pPr>
      <w:spacing w:before="60" w:after="60" w:line="240" w:lineRule="auto"/>
    </w:pPr>
    <w:rPr>
      <w:rFonts w:ascii="Times New Roman" w:eastAsia="Times New Roman" w:hAnsi="Times New Roman"/>
      <w:sz w:val="24"/>
      <w:szCs w:val="24"/>
      <w:lang w:eastAsia="hu-HU"/>
    </w:rPr>
  </w:style>
  <w:style w:type="paragraph" w:customStyle="1" w:styleId="Title1">
    <w:name w:val="Title1"/>
    <w:basedOn w:val="Norml"/>
    <w:uiPriority w:val="99"/>
    <w:rsid w:val="006B2850"/>
    <w:pPr>
      <w:spacing w:before="240" w:after="144" w:line="240" w:lineRule="auto"/>
    </w:pPr>
    <w:rPr>
      <w:rFonts w:ascii="Times New Roman" w:eastAsia="Times New Roman" w:hAnsi="Times New Roman"/>
      <w:b/>
      <w:bCs/>
      <w:color w:val="8C2532"/>
      <w:sz w:val="34"/>
      <w:szCs w:val="34"/>
      <w:lang w:eastAsia="hu-HU"/>
    </w:rPr>
  </w:style>
  <w:style w:type="paragraph" w:customStyle="1" w:styleId="Date1">
    <w:name w:val="Date1"/>
    <w:basedOn w:val="Norml"/>
    <w:uiPriority w:val="99"/>
    <w:rsid w:val="006B2850"/>
    <w:pPr>
      <w:spacing w:before="60" w:after="60" w:line="240" w:lineRule="auto"/>
    </w:pPr>
    <w:rPr>
      <w:rFonts w:ascii="Times New Roman" w:eastAsia="Times New Roman" w:hAnsi="Times New Roman"/>
      <w:sz w:val="24"/>
      <w:szCs w:val="24"/>
      <w:lang w:eastAsia="hu-HU"/>
    </w:rPr>
  </w:style>
  <w:style w:type="character" w:styleId="Kiemels2">
    <w:name w:val="Strong"/>
    <w:basedOn w:val="Bekezdsalapbettpusa"/>
    <w:uiPriority w:val="99"/>
    <w:qFormat/>
    <w:rsid w:val="006B2850"/>
    <w:rPr>
      <w:rFonts w:cs="Times New Roman"/>
      <w:b/>
      <w:bCs/>
    </w:rPr>
  </w:style>
  <w:style w:type="paragraph" w:styleId="Buborkszveg">
    <w:name w:val="Balloon Text"/>
    <w:basedOn w:val="Norml"/>
    <w:link w:val="BuborkszvegChar"/>
    <w:uiPriority w:val="99"/>
    <w:semiHidden/>
    <w:rsid w:val="0092507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925077"/>
    <w:rPr>
      <w:rFonts w:ascii="Segoe UI" w:hAnsi="Segoe UI" w:cs="Segoe UI"/>
      <w:sz w:val="18"/>
      <w:szCs w:val="18"/>
    </w:rPr>
  </w:style>
  <w:style w:type="character" w:styleId="Jegyzethivatkozs">
    <w:name w:val="annotation reference"/>
    <w:basedOn w:val="Bekezdsalapbettpusa"/>
    <w:uiPriority w:val="99"/>
    <w:semiHidden/>
    <w:rsid w:val="00925077"/>
    <w:rPr>
      <w:rFonts w:cs="Times New Roman"/>
      <w:sz w:val="16"/>
      <w:szCs w:val="16"/>
    </w:rPr>
  </w:style>
  <w:style w:type="paragraph" w:styleId="Jegyzetszveg">
    <w:name w:val="annotation text"/>
    <w:basedOn w:val="Norml"/>
    <w:link w:val="JegyzetszvegChar"/>
    <w:uiPriority w:val="99"/>
    <w:semiHidden/>
    <w:rsid w:val="00925077"/>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925077"/>
    <w:rPr>
      <w:rFonts w:cs="Times New Roman"/>
      <w:sz w:val="20"/>
      <w:szCs w:val="20"/>
    </w:rPr>
  </w:style>
  <w:style w:type="paragraph" w:styleId="Megjegyzstrgya">
    <w:name w:val="annotation subject"/>
    <w:basedOn w:val="Jegyzetszveg"/>
    <w:next w:val="Jegyzetszveg"/>
    <w:link w:val="MegjegyzstrgyaChar"/>
    <w:uiPriority w:val="99"/>
    <w:semiHidden/>
    <w:rsid w:val="00925077"/>
    <w:rPr>
      <w:b/>
      <w:bCs/>
    </w:rPr>
  </w:style>
  <w:style w:type="character" w:customStyle="1" w:styleId="MegjegyzstrgyaChar">
    <w:name w:val="Megjegyzés tárgya Char"/>
    <w:basedOn w:val="JegyzetszvegChar"/>
    <w:link w:val="Megjegyzstrgya"/>
    <w:uiPriority w:val="99"/>
    <w:semiHidden/>
    <w:locked/>
    <w:rsid w:val="009250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2172">
      <w:marLeft w:val="0"/>
      <w:marRight w:val="0"/>
      <w:marTop w:val="0"/>
      <w:marBottom w:val="0"/>
      <w:divBdr>
        <w:top w:val="none" w:sz="0" w:space="0" w:color="auto"/>
        <w:left w:val="none" w:sz="0" w:space="0" w:color="auto"/>
        <w:bottom w:val="none" w:sz="0" w:space="0" w:color="auto"/>
        <w:right w:val="none" w:sz="0" w:space="0" w:color="auto"/>
      </w:divBdr>
      <w:divsChild>
        <w:div w:id="496312170">
          <w:marLeft w:val="0"/>
          <w:marRight w:val="0"/>
          <w:marTop w:val="0"/>
          <w:marBottom w:val="0"/>
          <w:divBdr>
            <w:top w:val="none" w:sz="0" w:space="0" w:color="auto"/>
            <w:left w:val="none" w:sz="0" w:space="0" w:color="auto"/>
            <w:bottom w:val="none" w:sz="0" w:space="0" w:color="auto"/>
            <w:right w:val="none" w:sz="0" w:space="0" w:color="auto"/>
          </w:divBdr>
          <w:divsChild>
            <w:div w:id="496312174">
              <w:marLeft w:val="0"/>
              <w:marRight w:val="0"/>
              <w:marTop w:val="0"/>
              <w:marBottom w:val="0"/>
              <w:divBdr>
                <w:top w:val="none" w:sz="0" w:space="0" w:color="auto"/>
                <w:left w:val="none" w:sz="0" w:space="0" w:color="auto"/>
                <w:bottom w:val="none" w:sz="0" w:space="0" w:color="auto"/>
                <w:right w:val="single" w:sz="6" w:space="0" w:color="F0F0F0"/>
              </w:divBdr>
              <w:divsChild>
                <w:div w:id="496312173">
                  <w:marLeft w:val="0"/>
                  <w:marRight w:val="0"/>
                  <w:marTop w:val="0"/>
                  <w:marBottom w:val="0"/>
                  <w:divBdr>
                    <w:top w:val="none" w:sz="0" w:space="0" w:color="auto"/>
                    <w:left w:val="none" w:sz="0" w:space="0" w:color="auto"/>
                    <w:bottom w:val="none" w:sz="0" w:space="0" w:color="auto"/>
                    <w:right w:val="none" w:sz="0" w:space="0" w:color="auto"/>
                  </w:divBdr>
                  <w:divsChild>
                    <w:div w:id="4963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6301</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Smart megoldások az internet világában</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megoldások az internet világában</dc:title>
  <dc:subject/>
  <dc:creator>Micskei Zoltán</dc:creator>
  <cp:keywords/>
  <dc:description/>
  <cp:lastModifiedBy>bakonyi</cp:lastModifiedBy>
  <cp:revision>2</cp:revision>
  <dcterms:created xsi:type="dcterms:W3CDTF">2016-03-09T13:43:00Z</dcterms:created>
  <dcterms:modified xsi:type="dcterms:W3CDTF">2016-03-09T13:43:00Z</dcterms:modified>
</cp:coreProperties>
</file>